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F34FD" w14:textId="0E25FFBF" w:rsidR="00614BE8" w:rsidRPr="00891F52" w:rsidRDefault="00614BE8" w:rsidP="00614BE8">
      <w:pPr>
        <w:rPr>
          <w:szCs w:val="24"/>
        </w:rPr>
      </w:pPr>
      <w:r w:rsidRPr="00891F52">
        <w:rPr>
          <w:b/>
          <w:smallCaps/>
          <w:szCs w:val="24"/>
        </w:rPr>
        <w:t>Senior Thesis</w:t>
      </w:r>
      <w:r w:rsidR="00C350D0">
        <w:rPr>
          <w:b/>
          <w:smallCaps/>
          <w:szCs w:val="24"/>
        </w:rPr>
        <w:t>: Theatre and Community</w:t>
      </w:r>
      <w:r w:rsidRPr="00891F52">
        <w:rPr>
          <w:b/>
          <w:smallCaps/>
          <w:szCs w:val="24"/>
        </w:rPr>
        <w:t xml:space="preserve"> (ENG 190)</w:t>
      </w:r>
    </w:p>
    <w:p w14:paraId="34B0B28A" w14:textId="09A85CE8" w:rsidR="00614BE8" w:rsidRPr="00891F52" w:rsidRDefault="002C6ABF" w:rsidP="00614BE8">
      <w:pPr>
        <w:rPr>
          <w:szCs w:val="24"/>
        </w:rPr>
      </w:pPr>
      <w:r>
        <w:rPr>
          <w:szCs w:val="24"/>
        </w:rPr>
        <w:t>Fall 2018</w:t>
      </w:r>
      <w:r w:rsidR="00614BE8">
        <w:rPr>
          <w:szCs w:val="24"/>
        </w:rPr>
        <w:t xml:space="preserve"> • </w:t>
      </w:r>
      <w:r w:rsidR="0013135C">
        <w:rPr>
          <w:szCs w:val="24"/>
        </w:rPr>
        <w:t>COB 209</w:t>
      </w:r>
      <w:r w:rsidR="000B16CA">
        <w:rPr>
          <w:szCs w:val="24"/>
        </w:rPr>
        <w:t>, Fridays 11:30-2:20</w:t>
      </w:r>
    </w:p>
    <w:p w14:paraId="79BE2FDF" w14:textId="77777777" w:rsidR="00614BE8" w:rsidRPr="00891F52" w:rsidRDefault="00614BE8" w:rsidP="00614BE8">
      <w:pPr>
        <w:rPr>
          <w:szCs w:val="24"/>
        </w:rPr>
      </w:pPr>
      <w:r w:rsidRPr="00891F52">
        <w:rPr>
          <w:szCs w:val="24"/>
        </w:rPr>
        <w:t xml:space="preserve">Instructor: Dr. Katherine Steele Brokaw, </w:t>
      </w:r>
      <w:hyperlink r:id="rId6" w:history="1">
        <w:r w:rsidRPr="00891F52">
          <w:rPr>
            <w:rStyle w:val="Hyperlink"/>
            <w:szCs w:val="24"/>
          </w:rPr>
          <w:t>kbrokaw@ucmerced.edu</w:t>
        </w:r>
      </w:hyperlink>
    </w:p>
    <w:p w14:paraId="103F72C1" w14:textId="4D50D4C2" w:rsidR="00614BE8" w:rsidRPr="00891F52" w:rsidRDefault="00614BE8" w:rsidP="00614BE8">
      <w:pPr>
        <w:rPr>
          <w:szCs w:val="24"/>
        </w:rPr>
      </w:pPr>
      <w:r w:rsidRPr="00891F52">
        <w:rPr>
          <w:szCs w:val="24"/>
        </w:rPr>
        <w:t>Office:</w:t>
      </w:r>
      <w:r w:rsidRPr="00891F52">
        <w:rPr>
          <w:szCs w:val="24"/>
        </w:rPr>
        <w:tab/>
        <w:t>COB</w:t>
      </w:r>
      <w:r w:rsidR="0040203B">
        <w:rPr>
          <w:szCs w:val="24"/>
        </w:rPr>
        <w:t>2</w:t>
      </w:r>
      <w:r w:rsidR="0013135C">
        <w:rPr>
          <w:szCs w:val="24"/>
        </w:rPr>
        <w:t xml:space="preserve"> 375</w:t>
      </w:r>
      <w:r w:rsidR="0040203B">
        <w:rPr>
          <w:szCs w:val="24"/>
        </w:rPr>
        <w:t xml:space="preserve"> • </w:t>
      </w:r>
      <w:r w:rsidRPr="00891F52">
        <w:rPr>
          <w:szCs w:val="24"/>
        </w:rPr>
        <w:t xml:space="preserve">Office hours: </w:t>
      </w:r>
      <w:r w:rsidR="0013135C">
        <w:rPr>
          <w:szCs w:val="24"/>
        </w:rPr>
        <w:t xml:space="preserve">Mondays </w:t>
      </w:r>
      <w:r w:rsidR="0040203B">
        <w:rPr>
          <w:szCs w:val="24"/>
        </w:rPr>
        <w:t>&amp;</w:t>
      </w:r>
      <w:r w:rsidR="0013135C">
        <w:rPr>
          <w:szCs w:val="24"/>
        </w:rPr>
        <w:t xml:space="preserve"> Wednesdays 1:45-3:00 pm</w:t>
      </w:r>
      <w:r w:rsidR="0040203B">
        <w:rPr>
          <w:szCs w:val="24"/>
        </w:rPr>
        <w:t xml:space="preserve"> &amp;</w:t>
      </w:r>
      <w:r w:rsidRPr="00891F52">
        <w:rPr>
          <w:szCs w:val="24"/>
        </w:rPr>
        <w:t xml:space="preserve"> by appointment.</w:t>
      </w:r>
    </w:p>
    <w:p w14:paraId="6D220996" w14:textId="77777777" w:rsidR="00614BE8" w:rsidRPr="00891F52" w:rsidRDefault="00614BE8" w:rsidP="00614BE8">
      <w:pPr>
        <w:rPr>
          <w:szCs w:val="24"/>
        </w:rPr>
      </w:pPr>
    </w:p>
    <w:p w14:paraId="41C6ACD3" w14:textId="77777777" w:rsidR="00073773" w:rsidRPr="00C35FAB" w:rsidRDefault="00073773" w:rsidP="00073773">
      <w:pPr>
        <w:jc w:val="center"/>
        <w:rPr>
          <w:b/>
          <w:i/>
        </w:rPr>
      </w:pPr>
      <w:r w:rsidRPr="00C35FAB">
        <w:rPr>
          <w:b/>
          <w:i/>
        </w:rPr>
        <w:t xml:space="preserve">“Art is not merely contemplation, it is also action, </w:t>
      </w:r>
    </w:p>
    <w:p w14:paraId="0649EE79" w14:textId="7DE0EFD8" w:rsidR="00073773" w:rsidRDefault="00073773" w:rsidP="00073773">
      <w:pPr>
        <w:jc w:val="center"/>
        <w:rPr>
          <w:b/>
          <w:i/>
        </w:rPr>
      </w:pPr>
      <w:proofErr w:type="gramStart"/>
      <w:r w:rsidRPr="00C35FAB">
        <w:rPr>
          <w:b/>
          <w:i/>
        </w:rPr>
        <w:t>and</w:t>
      </w:r>
      <w:proofErr w:type="gramEnd"/>
      <w:r w:rsidRPr="00C35FAB">
        <w:rPr>
          <w:b/>
          <w:i/>
        </w:rPr>
        <w:t xml:space="preserve"> all action changes the world, at least a little.” –Playwright Tony Kushner</w:t>
      </w:r>
    </w:p>
    <w:p w14:paraId="67BA073E" w14:textId="77777777" w:rsidR="005112C4" w:rsidRPr="00C35FAB" w:rsidRDefault="005112C4" w:rsidP="00073773">
      <w:pPr>
        <w:jc w:val="center"/>
        <w:rPr>
          <w:rFonts w:eastAsia="Times New Roman"/>
          <w:b/>
          <w:i/>
          <w:szCs w:val="24"/>
        </w:rPr>
      </w:pPr>
    </w:p>
    <w:p w14:paraId="4DD6B787" w14:textId="49ABEDCF" w:rsidR="00614BE8" w:rsidRPr="00891F52" w:rsidRDefault="00614BE8" w:rsidP="00614BE8">
      <w:pPr>
        <w:rPr>
          <w:rFonts w:eastAsia="Times New Roman"/>
          <w:szCs w:val="24"/>
        </w:rPr>
      </w:pPr>
      <w:r w:rsidRPr="00891F52">
        <w:rPr>
          <w:rFonts w:eastAsia="Times New Roman"/>
          <w:szCs w:val="24"/>
        </w:rPr>
        <w:t>As the capstone for the English major, this course asks you to demonstrate, to extend, and to reflect on your learning. You will do those things</w:t>
      </w:r>
      <w:r w:rsidR="000B3408">
        <w:rPr>
          <w:rFonts w:eastAsia="Times New Roman"/>
          <w:szCs w:val="24"/>
        </w:rPr>
        <w:t xml:space="preserve"> by producing a senior thesis. </w:t>
      </w:r>
      <w:r w:rsidRPr="00891F52">
        <w:rPr>
          <w:rFonts w:eastAsia="Times New Roman"/>
          <w:szCs w:val="24"/>
        </w:rPr>
        <w:t>Normally 25 pag</w:t>
      </w:r>
      <w:r w:rsidR="009F64A6">
        <w:rPr>
          <w:rFonts w:eastAsia="Times New Roman"/>
          <w:szCs w:val="24"/>
        </w:rPr>
        <w:t>es, the senior thesis is a time-</w:t>
      </w:r>
      <w:r w:rsidRPr="00891F52">
        <w:rPr>
          <w:rFonts w:eastAsia="Times New Roman"/>
          <w:szCs w:val="24"/>
        </w:rPr>
        <w:t xml:space="preserve">honored part of the academy, one that asks English majors to apply what they have learned in a </w:t>
      </w:r>
      <w:r>
        <w:rPr>
          <w:rFonts w:eastAsia="Times New Roman"/>
          <w:szCs w:val="24"/>
        </w:rPr>
        <w:t>more sustained</w:t>
      </w:r>
      <w:r w:rsidRPr="00891F52">
        <w:rPr>
          <w:rFonts w:eastAsia="Times New Roman"/>
          <w:szCs w:val="24"/>
        </w:rPr>
        <w:t xml:space="preserve"> and rigor</w:t>
      </w:r>
      <w:r>
        <w:rPr>
          <w:rFonts w:eastAsia="Times New Roman"/>
          <w:szCs w:val="24"/>
        </w:rPr>
        <w:t xml:space="preserve">ous way than they </w:t>
      </w:r>
      <w:r w:rsidRPr="00891F52">
        <w:rPr>
          <w:rFonts w:eastAsia="Times New Roman"/>
          <w:szCs w:val="24"/>
        </w:rPr>
        <w:t xml:space="preserve">may </w:t>
      </w:r>
      <w:r w:rsidR="00A20EFE">
        <w:rPr>
          <w:rFonts w:eastAsia="Times New Roman"/>
          <w:szCs w:val="24"/>
        </w:rPr>
        <w:t xml:space="preserve">have </w:t>
      </w:r>
      <w:r w:rsidRPr="00891F52">
        <w:rPr>
          <w:rFonts w:eastAsia="Times New Roman"/>
          <w:szCs w:val="24"/>
        </w:rPr>
        <w:t>done before. Additionally, English 190 asks you</w:t>
      </w:r>
      <w:r>
        <w:rPr>
          <w:rFonts w:eastAsia="Times New Roman"/>
          <w:szCs w:val="24"/>
        </w:rPr>
        <w:t xml:space="preserve"> to present your work orally, and</w:t>
      </w:r>
      <w:r w:rsidRPr="00891F52">
        <w:rPr>
          <w:rFonts w:eastAsia="Times New Roman"/>
          <w:szCs w:val="24"/>
        </w:rPr>
        <w:t xml:space="preserve"> to reflect on your learning by writing a short reflective essay that asks you to discuss what you think your work in the major has done for you. </w:t>
      </w:r>
      <w:r w:rsidRPr="00891F52">
        <w:rPr>
          <w:rFonts w:eastAsia="Times New Roman"/>
          <w:szCs w:val="24"/>
        </w:rPr>
        <w:br/>
      </w:r>
      <w:r w:rsidRPr="00891F52">
        <w:rPr>
          <w:rFonts w:eastAsia="Times New Roman"/>
          <w:szCs w:val="24"/>
        </w:rPr>
        <w:br/>
        <w:t>The main learning outcome for this course is that you will demonstrate</w:t>
      </w:r>
      <w:r>
        <w:rPr>
          <w:rFonts w:eastAsia="Times New Roman"/>
          <w:szCs w:val="24"/>
        </w:rPr>
        <w:t xml:space="preserve"> your ability to apply what you’</w:t>
      </w:r>
      <w:r w:rsidRPr="00891F52">
        <w:rPr>
          <w:rFonts w:eastAsia="Times New Roman"/>
          <w:szCs w:val="24"/>
        </w:rPr>
        <w:t xml:space="preserve">ve learned throughout your course of literary study. In that sense, the learning outcomes for this course are the same as the outcomes for the </w:t>
      </w:r>
      <w:r>
        <w:rPr>
          <w:rFonts w:eastAsia="Times New Roman"/>
          <w:szCs w:val="24"/>
        </w:rPr>
        <w:t xml:space="preserve">English </w:t>
      </w:r>
      <w:r w:rsidRPr="00891F52">
        <w:rPr>
          <w:rFonts w:eastAsia="Times New Roman"/>
          <w:szCs w:val="24"/>
        </w:rPr>
        <w:t xml:space="preserve">major. </w:t>
      </w:r>
      <w:r>
        <w:rPr>
          <w:rFonts w:eastAsia="Times New Roman"/>
          <w:szCs w:val="24"/>
        </w:rPr>
        <w:t>R</w:t>
      </w:r>
      <w:r w:rsidRPr="00891F52">
        <w:rPr>
          <w:rFonts w:eastAsia="Times New Roman"/>
          <w:szCs w:val="24"/>
        </w:rPr>
        <w:t>eading and writing are crucial to being an English major, and thus, the senior thesis acknowledges this, asking you to engage in the richest c</w:t>
      </w:r>
      <w:r>
        <w:rPr>
          <w:rFonts w:eastAsia="Times New Roman"/>
          <w:szCs w:val="24"/>
        </w:rPr>
        <w:t xml:space="preserve">omponent of literary studies. </w:t>
      </w:r>
      <w:r w:rsidR="00A20EFE">
        <w:rPr>
          <w:rFonts w:eastAsia="Times New Roman"/>
          <w:szCs w:val="24"/>
        </w:rPr>
        <w:t>B</w:t>
      </w:r>
      <w:r w:rsidRPr="00891F52">
        <w:rPr>
          <w:rFonts w:eastAsia="Times New Roman"/>
          <w:szCs w:val="24"/>
        </w:rPr>
        <w:t>ringing your ideas into a written form is the heart of your major, and allows you to demonstrate that you have not simply learned in your classes, but you have become ready to step into a world of critical correspondence with others who also inhabit that world; at the same time, writing is the m</w:t>
      </w:r>
      <w:r>
        <w:rPr>
          <w:rFonts w:eastAsia="Times New Roman"/>
          <w:szCs w:val="24"/>
        </w:rPr>
        <w:t>ost democratic of institutions</w:t>
      </w:r>
      <w:r w:rsidR="00A20EFE">
        <w:rPr>
          <w:rFonts w:eastAsia="Times New Roman"/>
          <w:szCs w:val="24"/>
        </w:rPr>
        <w:t xml:space="preserve">, </w:t>
      </w:r>
      <w:r w:rsidRPr="00891F52">
        <w:rPr>
          <w:rFonts w:eastAsia="Times New Roman"/>
          <w:szCs w:val="24"/>
        </w:rPr>
        <w:t>and thus, writing is a way for you to join the broader community of others who care about ideas, are interested in current and historical realities, and whose attitudes and politics, even if different than yours, entitle them to engage with what you are saying.</w:t>
      </w:r>
    </w:p>
    <w:p w14:paraId="414B8F95" w14:textId="77777777" w:rsidR="00614BE8" w:rsidRPr="00891F52" w:rsidRDefault="00614BE8" w:rsidP="00614BE8">
      <w:pPr>
        <w:rPr>
          <w:rFonts w:eastAsia="Times New Roman"/>
          <w:szCs w:val="24"/>
        </w:rPr>
      </w:pPr>
      <w:r w:rsidRPr="00891F52">
        <w:rPr>
          <w:rFonts w:eastAsia="Times New Roman"/>
          <w:szCs w:val="24"/>
        </w:rPr>
        <w:br/>
      </w:r>
      <w:r>
        <w:rPr>
          <w:rFonts w:eastAsia="Times New Roman"/>
          <w:szCs w:val="24"/>
        </w:rPr>
        <w:t>After completing this course, you will have proficiency in the program learning outcomes for the English major. Your thesis should thus demonstrate your ability to:</w:t>
      </w:r>
    </w:p>
    <w:p w14:paraId="0AD0234B" w14:textId="77777777" w:rsidR="00614BE8" w:rsidRPr="00891F52" w:rsidRDefault="00614BE8" w:rsidP="00614BE8">
      <w:pPr>
        <w:numPr>
          <w:ilvl w:val="0"/>
          <w:numId w:val="2"/>
        </w:numPr>
        <w:spacing w:before="100" w:beforeAutospacing="1" w:after="100" w:afterAutospacing="1"/>
        <w:rPr>
          <w:rFonts w:eastAsia="Times New Roman"/>
          <w:szCs w:val="24"/>
        </w:rPr>
      </w:pPr>
      <w:r w:rsidRPr="00891F52">
        <w:rPr>
          <w:rFonts w:eastAsia="Times New Roman"/>
          <w:szCs w:val="24"/>
        </w:rPr>
        <w:t>Interpret texts with due sensitivity to both textual and contextual cues;</w:t>
      </w:r>
    </w:p>
    <w:p w14:paraId="6DE6B7C1" w14:textId="77777777" w:rsidR="00614BE8" w:rsidRPr="00891F52" w:rsidRDefault="00614BE8" w:rsidP="00614BE8">
      <w:pPr>
        <w:numPr>
          <w:ilvl w:val="0"/>
          <w:numId w:val="2"/>
        </w:numPr>
        <w:spacing w:before="100" w:beforeAutospacing="1" w:after="100" w:afterAutospacing="1"/>
        <w:rPr>
          <w:rFonts w:eastAsia="Times New Roman"/>
          <w:szCs w:val="24"/>
        </w:rPr>
      </w:pPr>
      <w:r w:rsidRPr="00891F52">
        <w:rPr>
          <w:rFonts w:eastAsia="Times New Roman"/>
          <w:szCs w:val="24"/>
        </w:rPr>
        <w:t>Appreciate the aesthetic qualities of texts and the cultures from which they’re drawn;</w:t>
      </w:r>
    </w:p>
    <w:p w14:paraId="47245A34" w14:textId="77777777" w:rsidR="00614BE8" w:rsidRPr="00891F52" w:rsidRDefault="00614BE8" w:rsidP="00614BE8">
      <w:pPr>
        <w:numPr>
          <w:ilvl w:val="0"/>
          <w:numId w:val="2"/>
        </w:numPr>
        <w:spacing w:before="100" w:beforeAutospacing="1" w:after="100" w:afterAutospacing="1"/>
        <w:rPr>
          <w:rFonts w:eastAsia="Times New Roman"/>
          <w:szCs w:val="24"/>
        </w:rPr>
      </w:pPr>
      <w:r>
        <w:rPr>
          <w:rFonts w:eastAsia="Times New Roman"/>
          <w:szCs w:val="24"/>
        </w:rPr>
        <w:t>Demonstrate historical, geographic, and culture empathy</w:t>
      </w:r>
      <w:r w:rsidRPr="00891F52">
        <w:rPr>
          <w:rFonts w:eastAsia="Times New Roman"/>
          <w:szCs w:val="24"/>
        </w:rPr>
        <w:t>;</w:t>
      </w:r>
    </w:p>
    <w:p w14:paraId="58A556BA" w14:textId="77777777" w:rsidR="00614BE8" w:rsidRDefault="00614BE8" w:rsidP="00614BE8">
      <w:pPr>
        <w:numPr>
          <w:ilvl w:val="0"/>
          <w:numId w:val="2"/>
        </w:numPr>
        <w:spacing w:before="100" w:beforeAutospacing="1" w:after="100" w:afterAutospacing="1"/>
        <w:rPr>
          <w:rFonts w:eastAsia="Times New Roman"/>
          <w:szCs w:val="24"/>
        </w:rPr>
      </w:pPr>
      <w:r w:rsidRPr="00891F52">
        <w:rPr>
          <w:rFonts w:eastAsia="Times New Roman"/>
          <w:szCs w:val="24"/>
        </w:rPr>
        <w:t>Apply interpretive strategies developed in literary study to other contexts;</w:t>
      </w:r>
    </w:p>
    <w:p w14:paraId="2A8797C2" w14:textId="5410C1E8" w:rsidR="00A20EFE" w:rsidRDefault="00614BE8" w:rsidP="00614BE8">
      <w:pPr>
        <w:numPr>
          <w:ilvl w:val="0"/>
          <w:numId w:val="2"/>
        </w:numPr>
        <w:spacing w:before="100" w:beforeAutospacing="1" w:after="100" w:afterAutospacing="1"/>
        <w:rPr>
          <w:rFonts w:eastAsia="Times New Roman"/>
          <w:szCs w:val="24"/>
        </w:rPr>
      </w:pPr>
      <w:r w:rsidRPr="004372B3">
        <w:rPr>
          <w:rFonts w:eastAsia="Times New Roman"/>
          <w:szCs w:val="24"/>
        </w:rPr>
        <w:t xml:space="preserve">Articulate, cogently and with sensitivity to context, </w:t>
      </w:r>
      <w:proofErr w:type="gramStart"/>
      <w:r w:rsidRPr="004372B3">
        <w:rPr>
          <w:rFonts w:eastAsia="Times New Roman"/>
          <w:szCs w:val="24"/>
        </w:rPr>
        <w:t>in both</w:t>
      </w:r>
      <w:proofErr w:type="gramEnd"/>
      <w:r w:rsidRPr="004372B3">
        <w:rPr>
          <w:rFonts w:eastAsia="Times New Roman"/>
          <w:szCs w:val="24"/>
        </w:rPr>
        <w:t xml:space="preserve"> speech and writing, </w:t>
      </w:r>
      <w:r>
        <w:rPr>
          <w:rFonts w:eastAsia="Times New Roman"/>
          <w:szCs w:val="24"/>
        </w:rPr>
        <w:t>your</w:t>
      </w:r>
      <w:r w:rsidRPr="004372B3">
        <w:rPr>
          <w:rFonts w:eastAsia="Times New Roman"/>
          <w:szCs w:val="24"/>
        </w:rPr>
        <w:t xml:space="preserve"> in</w:t>
      </w:r>
      <w:r>
        <w:rPr>
          <w:rFonts w:eastAsia="Times New Roman"/>
          <w:szCs w:val="24"/>
        </w:rPr>
        <w:t xml:space="preserve">terpretations and evaluations. </w:t>
      </w:r>
    </w:p>
    <w:p w14:paraId="42155A5E" w14:textId="3D106132" w:rsidR="00614BE8" w:rsidRPr="00F26B25" w:rsidRDefault="00A20EFE" w:rsidP="00F26B25">
      <w:pPr>
        <w:spacing w:before="100" w:beforeAutospacing="1" w:after="100" w:afterAutospacing="1"/>
        <w:rPr>
          <w:rFonts w:eastAsia="Times New Roman"/>
          <w:szCs w:val="24"/>
        </w:rPr>
      </w:pPr>
      <w:r>
        <w:rPr>
          <w:rFonts w:eastAsia="Times New Roman"/>
          <w:szCs w:val="24"/>
        </w:rPr>
        <w:t>Additionally, this course is focused on the topic of Theatre and Community. Thus i</w:t>
      </w:r>
      <w:r w:rsidR="00614BE8">
        <w:t xml:space="preserve">n this seminar, you will consider the ways in which theatrical performance can make a difference to various communities, and you will generate research questions related to this topic. These research questions might lead you to study performances across the world, or right here in Merced. You will read, view, and interpret various literary dramatic texts (plays), and will also read and discuss accounts of various ways in which performance has been applied around the world to address issues of inequality, power, and social justice. </w:t>
      </w:r>
      <w:r>
        <w:t>To this end, this course has the following additional course goals:</w:t>
      </w:r>
    </w:p>
    <w:p w14:paraId="48389433" w14:textId="08DC64F0" w:rsidR="00614BE8" w:rsidRDefault="00A20EFE" w:rsidP="00A20EFE">
      <w:pPr>
        <w:pStyle w:val="ListParagraph"/>
        <w:ind w:left="1080"/>
      </w:pPr>
      <w:r>
        <w:lastRenderedPageBreak/>
        <w:t>• I</w:t>
      </w:r>
      <w:r w:rsidR="00614BE8">
        <w:t>dentify and evaluate plays and accounts of performance and synthesize and analyze them.</w:t>
      </w:r>
    </w:p>
    <w:p w14:paraId="3D9A5061" w14:textId="5D1A2799" w:rsidR="00614BE8" w:rsidRDefault="00A20EFE" w:rsidP="00A20EFE">
      <w:pPr>
        <w:pStyle w:val="ListParagraph"/>
        <w:ind w:left="1080"/>
      </w:pPr>
      <w:r>
        <w:t>• Consider</w:t>
      </w:r>
      <w:r w:rsidR="00614BE8">
        <w:t xml:space="preserve"> the ways in which performance of drama has been used in communities around the world to address issues of difference and inequality, including those related to class, colonialism, race, gender, citizenship, and sexuality.</w:t>
      </w:r>
    </w:p>
    <w:p w14:paraId="640A69A2" w14:textId="34B789F3" w:rsidR="00614BE8" w:rsidRDefault="00A20EFE" w:rsidP="00A20EFE">
      <w:pPr>
        <w:pStyle w:val="ListParagraph"/>
        <w:ind w:left="1080"/>
      </w:pPr>
      <w:r>
        <w:t xml:space="preserve">• </w:t>
      </w:r>
      <w:proofErr w:type="gramStart"/>
      <w:r>
        <w:t>Consider</w:t>
      </w:r>
      <w:proofErr w:type="gramEnd"/>
      <w:r w:rsidR="00614BE8">
        <w:t xml:space="preserve"> the specific social justice </w:t>
      </w:r>
      <w:r>
        <w:t>needs of Merced as well as in your</w:t>
      </w:r>
      <w:r w:rsidR="00614BE8">
        <w:t xml:space="preserve"> home communities, and contemplate the ways in which performance is or could be used to address these issues.</w:t>
      </w:r>
    </w:p>
    <w:p w14:paraId="7E83683B" w14:textId="5E3E8767" w:rsidR="00614BE8" w:rsidRDefault="00A20EFE" w:rsidP="00A20EFE">
      <w:pPr>
        <w:pStyle w:val="ListParagraph"/>
        <w:ind w:left="1080"/>
      </w:pPr>
      <w:proofErr w:type="gramStart"/>
      <w:r>
        <w:t>• Engage</w:t>
      </w:r>
      <w:r w:rsidR="00614BE8">
        <w:t xml:space="preserve"> with the performance </w:t>
      </w:r>
      <w:r>
        <w:t>organizations of Merced and/or your</w:t>
      </w:r>
      <w:r w:rsidR="00614BE8">
        <w:t xml:space="preserve"> home communities to study the ways in which they do or do not contribute to the public good.</w:t>
      </w:r>
      <w:proofErr w:type="gramEnd"/>
    </w:p>
    <w:p w14:paraId="12428D5B" w14:textId="7B86D04D" w:rsidR="00614BE8" w:rsidRDefault="00A20EFE" w:rsidP="00A20EFE">
      <w:pPr>
        <w:pStyle w:val="ListParagraph"/>
        <w:ind w:left="1080"/>
      </w:pPr>
      <w:r>
        <w:t>• Reflect</w:t>
      </w:r>
      <w:r w:rsidR="00614BE8">
        <w:t xml:space="preserve"> on the ways in which </w:t>
      </w:r>
      <w:r>
        <w:t>we</w:t>
      </w:r>
      <w:r w:rsidR="00614BE8">
        <w:t xml:space="preserve"> can learn from and perhaps model the best practices </w:t>
      </w:r>
      <w:r w:rsidR="007A0DB4">
        <w:t>of artists and organizations that</w:t>
      </w:r>
      <w:r w:rsidR="00614BE8">
        <w:t xml:space="preserve"> have and do make a positive impact on their communities.</w:t>
      </w:r>
    </w:p>
    <w:p w14:paraId="1E35A185" w14:textId="77777777" w:rsidR="00614BE8" w:rsidRDefault="00614BE8" w:rsidP="00614BE8">
      <w:pPr>
        <w:rPr>
          <w:smallCaps/>
        </w:rPr>
      </w:pPr>
    </w:p>
    <w:p w14:paraId="0A822D68" w14:textId="77777777" w:rsidR="00614BE8" w:rsidRPr="00891F52" w:rsidRDefault="00614BE8" w:rsidP="00614BE8">
      <w:r w:rsidRPr="00891F52">
        <w:rPr>
          <w:b/>
          <w:i/>
        </w:rPr>
        <w:t>Grades</w:t>
      </w:r>
      <w:r w:rsidRPr="00891F52">
        <w:t>:</w:t>
      </w:r>
    </w:p>
    <w:p w14:paraId="3F14AA33" w14:textId="3F4EBB94" w:rsidR="00614BE8" w:rsidRPr="00891F52" w:rsidRDefault="00614BE8" w:rsidP="00614BE8">
      <w:r>
        <w:t>Participation, i</w:t>
      </w:r>
      <w:r w:rsidRPr="00891F52">
        <w:t>n-class writing</w:t>
      </w:r>
      <w:r w:rsidR="009F64A6">
        <w:t>,</w:t>
      </w:r>
      <w:r w:rsidRPr="00891F52">
        <w:t xml:space="preserve"> </w:t>
      </w:r>
      <w:r>
        <w:t>and quizzes</w:t>
      </w:r>
      <w:r w:rsidR="00AA314C">
        <w:t>*</w:t>
      </w:r>
      <w:r>
        <w:tab/>
      </w:r>
      <w:r>
        <w:tab/>
      </w:r>
      <w:r>
        <w:tab/>
      </w:r>
      <w:r>
        <w:tab/>
      </w:r>
      <w:r>
        <w:tab/>
      </w:r>
      <w:r>
        <w:tab/>
        <w:t>15</w:t>
      </w:r>
      <w:r w:rsidRPr="00891F52">
        <w:t>%</w:t>
      </w:r>
    </w:p>
    <w:p w14:paraId="16D241F1" w14:textId="22E57B3F" w:rsidR="00B754DF" w:rsidRDefault="00B754DF" w:rsidP="00614BE8">
      <w:r>
        <w:t>Presentation on one text relat</w:t>
      </w:r>
      <w:r w:rsidR="0091755B">
        <w:t>ed to research topic</w:t>
      </w:r>
      <w:r w:rsidR="0091755B">
        <w:tab/>
      </w:r>
      <w:r w:rsidR="0091755B">
        <w:tab/>
      </w:r>
      <w:r w:rsidR="0091755B">
        <w:tab/>
      </w:r>
      <w:r w:rsidR="0091755B">
        <w:tab/>
      </w:r>
      <w:r w:rsidR="0091755B">
        <w:tab/>
        <w:t>5</w:t>
      </w:r>
      <w:r>
        <w:t>%</w:t>
      </w:r>
    </w:p>
    <w:p w14:paraId="1B38851B" w14:textId="77777777" w:rsidR="00614BE8" w:rsidRPr="00891F52" w:rsidRDefault="00614BE8" w:rsidP="00614BE8">
      <w:r w:rsidRPr="00891F52">
        <w:t xml:space="preserve">Writing process (5% each for proposal, bibliography, </w:t>
      </w:r>
      <w:r>
        <w:t>draft workshop</w:t>
      </w:r>
      <w:r w:rsidRPr="00891F52">
        <w:t>)</w:t>
      </w:r>
      <w:r w:rsidRPr="00891F52">
        <w:tab/>
      </w:r>
      <w:r>
        <w:tab/>
        <w:t>15</w:t>
      </w:r>
      <w:r w:rsidRPr="00891F52">
        <w:t>%</w:t>
      </w:r>
    </w:p>
    <w:p w14:paraId="62572C61" w14:textId="77777777" w:rsidR="00614BE8" w:rsidRDefault="00614BE8" w:rsidP="00614BE8">
      <w:r>
        <w:t>Reflective essay</w:t>
      </w:r>
      <w:r>
        <w:tab/>
      </w:r>
      <w:r>
        <w:tab/>
      </w:r>
      <w:r>
        <w:tab/>
      </w:r>
      <w:r>
        <w:tab/>
      </w:r>
      <w:r>
        <w:tab/>
      </w:r>
      <w:r>
        <w:tab/>
      </w:r>
      <w:r>
        <w:tab/>
      </w:r>
      <w:r>
        <w:tab/>
      </w:r>
      <w:r>
        <w:tab/>
        <w:t>10%</w:t>
      </w:r>
    </w:p>
    <w:p w14:paraId="454E81B2" w14:textId="44CBD3F4" w:rsidR="00614BE8" w:rsidRPr="00891F52" w:rsidRDefault="0091755B" w:rsidP="00614BE8">
      <w:r>
        <w:t>Final</w:t>
      </w:r>
      <w:r w:rsidR="00614BE8" w:rsidRPr="00891F52">
        <w:t xml:space="preserve"> presentation</w:t>
      </w:r>
      <w:r w:rsidR="00B754DF">
        <w:t xml:space="preserve"> on research</w:t>
      </w:r>
      <w:r w:rsidR="00B754DF">
        <w:tab/>
      </w:r>
      <w:r w:rsidR="00B754DF">
        <w:tab/>
      </w:r>
      <w:r w:rsidR="00B754DF">
        <w:tab/>
      </w:r>
      <w:r>
        <w:t xml:space="preserve">  </w:t>
      </w:r>
      <w:r>
        <w:tab/>
      </w:r>
      <w:r w:rsidR="00B754DF">
        <w:tab/>
      </w:r>
      <w:r w:rsidR="00614BE8" w:rsidRPr="00891F52">
        <w:tab/>
      </w:r>
      <w:r w:rsidR="00614BE8" w:rsidRPr="00891F52">
        <w:tab/>
      </w:r>
      <w:r w:rsidR="00614BE8" w:rsidRPr="00891F52">
        <w:tab/>
      </w:r>
      <w:r w:rsidR="00614BE8">
        <w:t>10</w:t>
      </w:r>
      <w:r w:rsidR="00614BE8" w:rsidRPr="00891F52">
        <w:t>%</w:t>
      </w:r>
    </w:p>
    <w:p w14:paraId="6FD25830" w14:textId="55D5E1CA" w:rsidR="00614BE8" w:rsidRPr="00891F52" w:rsidRDefault="00614BE8" w:rsidP="00614BE8">
      <w:r>
        <w:t>Final thesis</w:t>
      </w:r>
      <w:r>
        <w:tab/>
      </w:r>
      <w:r>
        <w:tab/>
      </w:r>
      <w:r>
        <w:tab/>
      </w:r>
      <w:r>
        <w:tab/>
      </w:r>
      <w:r>
        <w:tab/>
      </w:r>
      <w:r>
        <w:tab/>
      </w:r>
      <w:r>
        <w:tab/>
      </w:r>
      <w:r>
        <w:tab/>
      </w:r>
      <w:r>
        <w:tab/>
      </w:r>
      <w:r>
        <w:tab/>
      </w:r>
      <w:r w:rsidR="0091755B">
        <w:t>45</w:t>
      </w:r>
      <w:r w:rsidRPr="00891F52">
        <w:t>%</w:t>
      </w:r>
    </w:p>
    <w:p w14:paraId="738E110F" w14:textId="6F96F08E" w:rsidR="00614BE8" w:rsidRDefault="00AA314C" w:rsidP="00614BE8">
      <w:pPr>
        <w:rPr>
          <w:smallCaps/>
        </w:rPr>
      </w:pPr>
      <w:r>
        <w:rPr>
          <w:smallCaps/>
        </w:rPr>
        <w:t>*</w:t>
      </w:r>
      <w:r>
        <w:t>You may receive 5 extra credit points for viewing responding to a live performance, up to 20 points total.</w:t>
      </w:r>
    </w:p>
    <w:p w14:paraId="4A7EFEB2" w14:textId="77777777" w:rsidR="00AA314C" w:rsidRDefault="00AA314C" w:rsidP="00614BE8">
      <w:pPr>
        <w:rPr>
          <w:smallCaps/>
        </w:rPr>
      </w:pPr>
    </w:p>
    <w:p w14:paraId="05F116E8" w14:textId="0D086EA4" w:rsidR="00C61C80" w:rsidRPr="009F64A6" w:rsidRDefault="00C61C80" w:rsidP="00614BE8">
      <w:pPr>
        <w:rPr>
          <w:b/>
          <w:smallCaps/>
        </w:rPr>
      </w:pPr>
      <w:r w:rsidRPr="009F64A6">
        <w:rPr>
          <w:b/>
          <w:smallCaps/>
        </w:rPr>
        <w:t>Texts:</w:t>
      </w:r>
    </w:p>
    <w:p w14:paraId="36BCA03B" w14:textId="6FCBBD54" w:rsidR="00C61C80" w:rsidRPr="00A307ED" w:rsidRDefault="00C61C80" w:rsidP="00614BE8">
      <w:r w:rsidRPr="00A307ED">
        <w:rPr>
          <w:i/>
        </w:rPr>
        <w:t>Applied Theatre Reader</w:t>
      </w:r>
      <w:r w:rsidR="00A307ED">
        <w:t xml:space="preserve">, edited by </w:t>
      </w:r>
      <w:r w:rsidR="00634A20">
        <w:t xml:space="preserve">Tim </w:t>
      </w:r>
      <w:proofErr w:type="spellStart"/>
      <w:r w:rsidR="00634A20">
        <w:t>Prentki</w:t>
      </w:r>
      <w:proofErr w:type="spellEnd"/>
      <w:r w:rsidR="00634A20">
        <w:t xml:space="preserve"> and Sheila Preston</w:t>
      </w:r>
    </w:p>
    <w:p w14:paraId="17895170" w14:textId="1403E3D5" w:rsidR="00C61C80" w:rsidRDefault="00C61C80" w:rsidP="00614BE8">
      <w:r>
        <w:t xml:space="preserve">Sophocles, </w:t>
      </w:r>
      <w:r>
        <w:rPr>
          <w:i/>
        </w:rPr>
        <w:t xml:space="preserve">Antigone, </w:t>
      </w:r>
      <w:r>
        <w:t>translated by Richard Emil Braun</w:t>
      </w:r>
    </w:p>
    <w:p w14:paraId="74481A6C" w14:textId="4C781D2E" w:rsidR="00C61C80" w:rsidRDefault="00C61C80" w:rsidP="00614BE8">
      <w:pPr>
        <w:rPr>
          <w:i/>
        </w:rPr>
      </w:pPr>
      <w:r>
        <w:t xml:space="preserve">William Shakespeare, </w:t>
      </w:r>
      <w:r>
        <w:rPr>
          <w:i/>
        </w:rPr>
        <w:t>A Midsummer Night’s Dream</w:t>
      </w:r>
    </w:p>
    <w:p w14:paraId="370445E7" w14:textId="0ED3ACF9" w:rsidR="00C61C80" w:rsidRPr="008E3107" w:rsidRDefault="00C61C80" w:rsidP="00614BE8">
      <w:proofErr w:type="spellStart"/>
      <w:r>
        <w:t>Bertolt</w:t>
      </w:r>
      <w:proofErr w:type="spellEnd"/>
      <w:r>
        <w:t xml:space="preserve"> Brecht, </w:t>
      </w:r>
      <w:r>
        <w:rPr>
          <w:i/>
        </w:rPr>
        <w:t>Mother Courage and Her Children</w:t>
      </w:r>
      <w:r w:rsidR="008E3107">
        <w:t>, translated by Eric Bentley</w:t>
      </w:r>
    </w:p>
    <w:p w14:paraId="5A29B9FC" w14:textId="1785B2AB" w:rsidR="00C61C80" w:rsidRDefault="00C61C80" w:rsidP="00614BE8">
      <w:pPr>
        <w:rPr>
          <w:i/>
        </w:rPr>
      </w:pPr>
      <w:proofErr w:type="spellStart"/>
      <w:r>
        <w:t>Luiz</w:t>
      </w:r>
      <w:proofErr w:type="spellEnd"/>
      <w:r>
        <w:t xml:space="preserve"> Valdez, </w:t>
      </w:r>
      <w:r>
        <w:rPr>
          <w:i/>
        </w:rPr>
        <w:t>Zoot Suit</w:t>
      </w:r>
    </w:p>
    <w:p w14:paraId="7F23FCB2" w14:textId="422AA877" w:rsidR="00C61C80" w:rsidRDefault="00C61C80" w:rsidP="00614BE8">
      <w:pPr>
        <w:rPr>
          <w:i/>
        </w:rPr>
      </w:pPr>
      <w:r>
        <w:t xml:space="preserve">Eve </w:t>
      </w:r>
      <w:proofErr w:type="spellStart"/>
      <w:r>
        <w:t>Ensler</w:t>
      </w:r>
      <w:proofErr w:type="spellEnd"/>
      <w:r>
        <w:t xml:space="preserve">, </w:t>
      </w:r>
      <w:r>
        <w:rPr>
          <w:i/>
        </w:rPr>
        <w:t>Vagina Monologues</w:t>
      </w:r>
    </w:p>
    <w:p w14:paraId="798DB4E5" w14:textId="492BA8F1" w:rsidR="00C61C80" w:rsidRDefault="00C61C80" w:rsidP="00614BE8">
      <w:pPr>
        <w:rPr>
          <w:i/>
        </w:rPr>
      </w:pPr>
      <w:proofErr w:type="spellStart"/>
      <w:r>
        <w:t>Moises</w:t>
      </w:r>
      <w:proofErr w:type="spellEnd"/>
      <w:r>
        <w:t xml:space="preserve"> Kaufman and Tectonic Theatre, </w:t>
      </w:r>
      <w:r>
        <w:rPr>
          <w:i/>
        </w:rPr>
        <w:t>The Laramie Project</w:t>
      </w:r>
    </w:p>
    <w:p w14:paraId="58B59540" w14:textId="1093FD71" w:rsidR="00C61C80" w:rsidRPr="00E818FD" w:rsidRDefault="00C61C80" w:rsidP="00614BE8">
      <w:proofErr w:type="spellStart"/>
      <w:r>
        <w:t>Cherríe</w:t>
      </w:r>
      <w:proofErr w:type="spellEnd"/>
      <w:r>
        <w:t xml:space="preserve"> Moraga, </w:t>
      </w:r>
      <w:r>
        <w:rPr>
          <w:i/>
        </w:rPr>
        <w:t>Heroes and Saints</w:t>
      </w:r>
      <w:r w:rsidR="00E818FD">
        <w:rPr>
          <w:i/>
        </w:rPr>
        <w:t xml:space="preserve"> </w:t>
      </w:r>
      <w:r w:rsidR="00E818FD">
        <w:t>(online)</w:t>
      </w:r>
    </w:p>
    <w:p w14:paraId="3332CBA2" w14:textId="1F0DDE8A" w:rsidR="00C44F66" w:rsidRPr="00C44F66" w:rsidRDefault="00C44F66" w:rsidP="00614BE8">
      <w:pPr>
        <w:rPr>
          <w:i/>
        </w:rPr>
      </w:pPr>
      <w:r>
        <w:t xml:space="preserve">Suzan-Lori Parks, </w:t>
      </w:r>
      <w:r>
        <w:rPr>
          <w:i/>
        </w:rPr>
        <w:t>The America Play</w:t>
      </w:r>
    </w:p>
    <w:p w14:paraId="2C3174BF" w14:textId="18A79619" w:rsidR="00614BE8" w:rsidRDefault="00C44F66" w:rsidP="00614BE8">
      <w:pPr>
        <w:rPr>
          <w:i/>
        </w:rPr>
      </w:pPr>
      <w:proofErr w:type="spellStart"/>
      <w:r>
        <w:t>Caryl</w:t>
      </w:r>
      <w:proofErr w:type="spellEnd"/>
      <w:r>
        <w:t xml:space="preserve"> Churchill, </w:t>
      </w:r>
      <w:r>
        <w:rPr>
          <w:i/>
        </w:rPr>
        <w:t>Top Girls</w:t>
      </w:r>
    </w:p>
    <w:p w14:paraId="7035F055" w14:textId="7315F4B9" w:rsidR="000A6118" w:rsidRDefault="000A6118" w:rsidP="000A6118">
      <w:pPr>
        <w:ind w:left="720"/>
      </w:pPr>
      <w:r>
        <w:t xml:space="preserve">In addition, students need to purchase a ticket to see </w:t>
      </w:r>
      <w:r>
        <w:rPr>
          <w:i/>
        </w:rPr>
        <w:t>Top Girls</w:t>
      </w:r>
      <w:r>
        <w:t xml:space="preserve"> presented by Playhouse Merced in late November.</w:t>
      </w:r>
      <w:r w:rsidR="00634A20">
        <w:t xml:space="preserve"> </w:t>
      </w:r>
    </w:p>
    <w:p w14:paraId="762B3826" w14:textId="48F68F84" w:rsidR="00634A20" w:rsidRDefault="00634A20" w:rsidP="00634A20">
      <w:r>
        <w:t xml:space="preserve">Other reading materials will be posted </w:t>
      </w:r>
      <w:r w:rsidR="00DB2443">
        <w:t xml:space="preserve">on </w:t>
      </w:r>
      <w:proofErr w:type="spellStart"/>
      <w:r w:rsidR="00DB2443">
        <w:t>CatCourses</w:t>
      </w:r>
      <w:proofErr w:type="spellEnd"/>
      <w:r w:rsidR="00DB2443">
        <w:t xml:space="preserve"> </w:t>
      </w:r>
      <w:r>
        <w:t>online.</w:t>
      </w:r>
    </w:p>
    <w:p w14:paraId="0BEB203B" w14:textId="77777777" w:rsidR="000A6118" w:rsidRPr="000A6118" w:rsidRDefault="000A6118" w:rsidP="00614BE8"/>
    <w:p w14:paraId="1BC3AFF3" w14:textId="3D41B446" w:rsidR="00BD6219" w:rsidRPr="00967460" w:rsidRDefault="00BD6219" w:rsidP="00614BE8">
      <w:pPr>
        <w:rPr>
          <w:b/>
          <w:i/>
          <w:smallCaps/>
        </w:rPr>
      </w:pPr>
      <w:r w:rsidRPr="00967460">
        <w:rPr>
          <w:b/>
          <w:i/>
          <w:smallCaps/>
        </w:rPr>
        <w:t>Schedule:</w:t>
      </w:r>
    </w:p>
    <w:p w14:paraId="00588674" w14:textId="77777777" w:rsidR="00614BE8" w:rsidRPr="00967460" w:rsidRDefault="00614BE8" w:rsidP="00614BE8">
      <w:pPr>
        <w:rPr>
          <w:b/>
          <w:smallCaps/>
        </w:rPr>
      </w:pPr>
      <w:r w:rsidRPr="00967460">
        <w:rPr>
          <w:b/>
          <w:smallCaps/>
        </w:rPr>
        <w:t>Theatre and Community</w:t>
      </w:r>
    </w:p>
    <w:p w14:paraId="5F2AB30E" w14:textId="1D85DA8D" w:rsidR="00614BE8" w:rsidRPr="007536CF" w:rsidRDefault="00614BE8" w:rsidP="00614BE8">
      <w:pPr>
        <w:rPr>
          <w:smallCaps/>
        </w:rPr>
      </w:pPr>
      <w:r>
        <w:rPr>
          <w:smallCaps/>
        </w:rPr>
        <w:t>Week 1</w:t>
      </w:r>
      <w:r w:rsidRPr="007536CF">
        <w:rPr>
          <w:smallCaps/>
        </w:rPr>
        <w:t>:</w:t>
      </w:r>
      <w:r>
        <w:rPr>
          <w:smallCaps/>
        </w:rPr>
        <w:t xml:space="preserve"> </w:t>
      </w:r>
      <w:r w:rsidR="007003B4">
        <w:rPr>
          <w:smallCaps/>
        </w:rPr>
        <w:t>Antigone and Applied Theatre I</w:t>
      </w:r>
    </w:p>
    <w:p w14:paraId="16508655" w14:textId="77777777" w:rsidR="009F64A6" w:rsidRDefault="00614BE8" w:rsidP="00614BE8">
      <w:r>
        <w:rPr>
          <w:i/>
        </w:rPr>
        <w:t xml:space="preserve">Friday, August 24: </w:t>
      </w:r>
      <w:r w:rsidR="00634A20">
        <w:t xml:space="preserve">Sophocles, </w:t>
      </w:r>
      <w:r w:rsidRPr="00AF4B7A">
        <w:rPr>
          <w:i/>
        </w:rPr>
        <w:t>Antigone</w:t>
      </w:r>
      <w:r w:rsidR="00634A20">
        <w:t xml:space="preserve">; </w:t>
      </w:r>
    </w:p>
    <w:p w14:paraId="0C5AFEE7" w14:textId="2A3E3236" w:rsidR="00522A61" w:rsidRDefault="00614BE8" w:rsidP="00614BE8">
      <w:r w:rsidRPr="00634A20">
        <w:rPr>
          <w:i/>
        </w:rPr>
        <w:t>Applied Theatre Reader</w:t>
      </w:r>
      <w:r w:rsidR="00634A20">
        <w:t xml:space="preserve">: </w:t>
      </w:r>
      <w:proofErr w:type="spellStart"/>
      <w:r w:rsidR="00634A20">
        <w:t>Prentki</w:t>
      </w:r>
      <w:proofErr w:type="spellEnd"/>
      <w:r w:rsidR="00634A20">
        <w:t xml:space="preserve"> and Preston, “Applied Theatre: An Introduction,”</w:t>
      </w:r>
      <w:r>
        <w:t xml:space="preserve"> 9-15</w:t>
      </w:r>
      <w:r w:rsidR="0025145D">
        <w:t>.</w:t>
      </w:r>
    </w:p>
    <w:p w14:paraId="65049147" w14:textId="5DA67CA1" w:rsidR="00614BE8" w:rsidRDefault="0091755B" w:rsidP="00614BE8">
      <w:pPr>
        <w:rPr>
          <w:szCs w:val="24"/>
        </w:rPr>
      </w:pPr>
      <w:r w:rsidRPr="00422DD6">
        <w:rPr>
          <w:szCs w:val="24"/>
        </w:rPr>
        <w:sym w:font="Wingdings" w:char="F0E0"/>
      </w:r>
      <w:r>
        <w:rPr>
          <w:szCs w:val="24"/>
        </w:rPr>
        <w:t xml:space="preserve"> Research proposal assigned.</w:t>
      </w:r>
    </w:p>
    <w:p w14:paraId="3E1D503B" w14:textId="7FDCB6D8" w:rsidR="0025145D" w:rsidRPr="0025145D" w:rsidRDefault="004E78DD" w:rsidP="00614BE8">
      <w:r>
        <w:t>[</w:t>
      </w:r>
      <w:r w:rsidR="0025145D">
        <w:t xml:space="preserve">Extra credit theatre option: </w:t>
      </w:r>
      <w:r w:rsidR="0025145D">
        <w:rPr>
          <w:i/>
        </w:rPr>
        <w:t>Titanic the Musical</w:t>
      </w:r>
      <w:r w:rsidR="00C31C41">
        <w:t xml:space="preserve"> at Playhouse Merced opens.</w:t>
      </w:r>
      <w:r w:rsidR="0025145D">
        <w:t xml:space="preserve"> 7:30 Fridays and Saturdays, 2:00 Sundays through September 16 (playhousemerced.com, tickets $10 per student).</w:t>
      </w:r>
      <w:r>
        <w:t>]</w:t>
      </w:r>
    </w:p>
    <w:p w14:paraId="69ADD22E" w14:textId="77777777" w:rsidR="0091755B" w:rsidRPr="007536CF" w:rsidRDefault="0091755B" w:rsidP="00614BE8"/>
    <w:p w14:paraId="7B4631AC" w14:textId="331E250C" w:rsidR="00614BE8" w:rsidRPr="007536CF" w:rsidRDefault="00614BE8" w:rsidP="00614BE8">
      <w:pPr>
        <w:rPr>
          <w:smallCaps/>
        </w:rPr>
      </w:pPr>
      <w:r>
        <w:rPr>
          <w:smallCaps/>
        </w:rPr>
        <w:t>Week 2</w:t>
      </w:r>
      <w:r w:rsidRPr="007536CF">
        <w:rPr>
          <w:smallCaps/>
        </w:rPr>
        <w:t>:</w:t>
      </w:r>
      <w:r>
        <w:rPr>
          <w:smallCaps/>
        </w:rPr>
        <w:t xml:space="preserve"> </w:t>
      </w:r>
      <w:r w:rsidR="007003B4">
        <w:rPr>
          <w:smallCaps/>
        </w:rPr>
        <w:t>Antigone and Applied Theatre II</w:t>
      </w:r>
    </w:p>
    <w:p w14:paraId="2F191876" w14:textId="0D97028D" w:rsidR="009F64A6" w:rsidRDefault="00614BE8" w:rsidP="00614BE8">
      <w:r>
        <w:rPr>
          <w:i/>
        </w:rPr>
        <w:t>Friday, August 30</w:t>
      </w:r>
      <w:r w:rsidRPr="007536CF">
        <w:t>:</w:t>
      </w:r>
      <w:r>
        <w:t xml:space="preserve"> </w:t>
      </w:r>
      <w:r w:rsidR="00C37F29">
        <w:t xml:space="preserve">Read: </w:t>
      </w:r>
      <w:r w:rsidR="00190A0C">
        <w:t>“In</w:t>
      </w:r>
      <w:r w:rsidR="0079766B">
        <w:t>t</w:t>
      </w:r>
      <w:r w:rsidR="00190A0C">
        <w:t>roduction”</w:t>
      </w:r>
      <w:r w:rsidR="0025145D">
        <w:t xml:space="preserve"> </w:t>
      </w:r>
      <w:r w:rsidR="00B17939">
        <w:t xml:space="preserve">and “The Practice of Citizenship” </w:t>
      </w:r>
      <w:r w:rsidR="0025145D">
        <w:t xml:space="preserve">from Helen Nicholson, </w:t>
      </w:r>
      <w:r w:rsidR="0025145D">
        <w:rPr>
          <w:i/>
        </w:rPr>
        <w:t xml:space="preserve">Applied </w:t>
      </w:r>
      <w:r w:rsidR="0025145D" w:rsidRPr="0025145D">
        <w:rPr>
          <w:i/>
        </w:rPr>
        <w:t>Drama</w:t>
      </w:r>
      <w:r w:rsidR="00C37F29">
        <w:rPr>
          <w:i/>
        </w:rPr>
        <w:t xml:space="preserve">, </w:t>
      </w:r>
      <w:r w:rsidR="00B17939">
        <w:t>1-27</w:t>
      </w:r>
      <w:r w:rsidR="0094178E">
        <w:t xml:space="preserve"> online</w:t>
      </w:r>
      <w:proofErr w:type="gramStart"/>
      <w:r w:rsidR="0025145D">
        <w:t>;</w:t>
      </w:r>
      <w:proofErr w:type="gramEnd"/>
      <w:r w:rsidR="0025145D">
        <w:t xml:space="preserve"> </w:t>
      </w:r>
    </w:p>
    <w:p w14:paraId="4EEC8E5E" w14:textId="501D9F01" w:rsidR="00614BE8" w:rsidRDefault="00A30E4D" w:rsidP="00614BE8">
      <w:r>
        <w:t>Jan Cohen-Cruz, from</w:t>
      </w:r>
      <w:r>
        <w:rPr>
          <w:i/>
        </w:rPr>
        <w:t xml:space="preserve"> Local Acts</w:t>
      </w:r>
      <w:r>
        <w:t>,</w:t>
      </w:r>
      <w:r w:rsidR="0094178E">
        <w:t xml:space="preserve"> online</w:t>
      </w:r>
      <w:r w:rsidR="003D25FE">
        <w:t xml:space="preserve">. </w:t>
      </w:r>
      <w:r w:rsidR="0025145D" w:rsidRPr="0025145D">
        <w:t>Review</w:t>
      </w:r>
      <w:r w:rsidR="0025145D">
        <w:t xml:space="preserve">: </w:t>
      </w:r>
      <w:r w:rsidR="00614BE8" w:rsidRPr="00A953E6">
        <w:rPr>
          <w:i/>
        </w:rPr>
        <w:t>Antigone</w:t>
      </w:r>
      <w:r w:rsidR="00E86456">
        <w:t>.</w:t>
      </w:r>
    </w:p>
    <w:p w14:paraId="016613D4" w14:textId="77777777" w:rsidR="00614BE8" w:rsidRDefault="00614BE8" w:rsidP="00614BE8">
      <w:pPr>
        <w:rPr>
          <w:i/>
        </w:rPr>
      </w:pPr>
    </w:p>
    <w:p w14:paraId="44135FA4" w14:textId="77777777" w:rsidR="00614BE8" w:rsidRPr="00967460" w:rsidRDefault="00614BE8" w:rsidP="00614BE8">
      <w:pPr>
        <w:rPr>
          <w:b/>
          <w:smallCaps/>
        </w:rPr>
      </w:pPr>
      <w:r w:rsidRPr="00967460">
        <w:rPr>
          <w:b/>
          <w:smallCaps/>
        </w:rPr>
        <w:t>Representation, Politics, Ethics</w:t>
      </w:r>
    </w:p>
    <w:p w14:paraId="3648F630" w14:textId="47A5B8F0" w:rsidR="00614BE8" w:rsidRPr="007536CF" w:rsidRDefault="00614BE8" w:rsidP="00614BE8">
      <w:pPr>
        <w:rPr>
          <w:smallCaps/>
        </w:rPr>
      </w:pPr>
      <w:r>
        <w:rPr>
          <w:smallCaps/>
        </w:rPr>
        <w:t>Week 3</w:t>
      </w:r>
      <w:r w:rsidRPr="007536CF">
        <w:rPr>
          <w:smallCaps/>
        </w:rPr>
        <w:t>:</w:t>
      </w:r>
      <w:r>
        <w:rPr>
          <w:smallCaps/>
        </w:rPr>
        <w:t xml:space="preserve"> </w:t>
      </w:r>
      <w:r w:rsidR="007003B4">
        <w:rPr>
          <w:smallCaps/>
        </w:rPr>
        <w:t xml:space="preserve">Dream, Play, </w:t>
      </w:r>
      <w:proofErr w:type="gramStart"/>
      <w:r w:rsidR="007003B4">
        <w:rPr>
          <w:smallCaps/>
        </w:rPr>
        <w:t>Clown</w:t>
      </w:r>
      <w:proofErr w:type="gramEnd"/>
    </w:p>
    <w:p w14:paraId="45E10554" w14:textId="77777777" w:rsidR="009F64A6" w:rsidRDefault="00614BE8" w:rsidP="00614BE8">
      <w:r>
        <w:rPr>
          <w:i/>
        </w:rPr>
        <w:t xml:space="preserve">Friday, Sept 7: </w:t>
      </w:r>
      <w:r w:rsidR="007C6586">
        <w:t xml:space="preserve">William Shakespeare, </w:t>
      </w:r>
      <w:r w:rsidR="007C6586">
        <w:rPr>
          <w:i/>
        </w:rPr>
        <w:t xml:space="preserve">A Midsummer Night’s </w:t>
      </w:r>
      <w:r>
        <w:rPr>
          <w:i/>
        </w:rPr>
        <w:t>Dream</w:t>
      </w:r>
      <w:r w:rsidR="007C6586">
        <w:t xml:space="preserve">; </w:t>
      </w:r>
    </w:p>
    <w:p w14:paraId="180CDDA1" w14:textId="77777777" w:rsidR="009F64A6" w:rsidRDefault="007C6586" w:rsidP="00614BE8">
      <w:r>
        <w:rPr>
          <w:i/>
        </w:rPr>
        <w:t>Applied Theatre Reader</w:t>
      </w:r>
      <w:r>
        <w:t xml:space="preserve">: </w:t>
      </w:r>
      <w:proofErr w:type="spellStart"/>
      <w:r w:rsidR="00614BE8">
        <w:t>Prentki</w:t>
      </w:r>
      <w:proofErr w:type="spellEnd"/>
      <w:r w:rsidR="00614BE8">
        <w:t>,</w:t>
      </w:r>
      <w:r>
        <w:t xml:space="preserve"> “Intro to Poetics of Representation,”</w:t>
      </w:r>
      <w:r w:rsidR="00614BE8">
        <w:t xml:space="preserve"> 19-21; </w:t>
      </w:r>
    </w:p>
    <w:p w14:paraId="4934E1D0" w14:textId="409F17F2" w:rsidR="009F64A6" w:rsidRDefault="00614BE8" w:rsidP="00614BE8">
      <w:proofErr w:type="spellStart"/>
      <w:r>
        <w:t>Bakhtin</w:t>
      </w:r>
      <w:proofErr w:type="spellEnd"/>
      <w:r>
        <w:t>,</w:t>
      </w:r>
      <w:r w:rsidR="007C6586">
        <w:t xml:space="preserve"> “from </w:t>
      </w:r>
      <w:r w:rsidR="007C6586">
        <w:rPr>
          <w:i/>
        </w:rPr>
        <w:t>Rabelais and His World</w:t>
      </w:r>
      <w:r w:rsidR="007C6586">
        <w:t>,”</w:t>
      </w:r>
      <w:r>
        <w:t xml:space="preserve"> 22-27; </w:t>
      </w:r>
    </w:p>
    <w:p w14:paraId="7252F5AD" w14:textId="0CC7CB65" w:rsidR="00614BE8" w:rsidRPr="009F64A6" w:rsidRDefault="00614BE8" w:rsidP="00614BE8">
      <w:proofErr w:type="spellStart"/>
      <w:proofErr w:type="gramStart"/>
      <w:r>
        <w:t>Salverson</w:t>
      </w:r>
      <w:proofErr w:type="spellEnd"/>
      <w:r>
        <w:t>,</w:t>
      </w:r>
      <w:r w:rsidR="007C6586">
        <w:t xml:space="preserve"> “Clown, Opera, The Atomic Bomb, and the Classroom,”</w:t>
      </w:r>
      <w:r>
        <w:t xml:space="preserve"> 33-40</w:t>
      </w:r>
      <w:r w:rsidR="00E86456">
        <w:t>.</w:t>
      </w:r>
      <w:proofErr w:type="gramEnd"/>
    </w:p>
    <w:p w14:paraId="73A7EE92" w14:textId="2526B903" w:rsidR="00614BE8" w:rsidRPr="002C3FF0" w:rsidRDefault="004E78DD" w:rsidP="00614BE8">
      <w:pPr>
        <w:rPr>
          <w:smallCaps/>
        </w:rPr>
      </w:pPr>
      <w:r>
        <w:t>[</w:t>
      </w:r>
      <w:r w:rsidR="00EE4EAA">
        <w:t>*Recommended e</w:t>
      </w:r>
      <w:r w:rsidR="002C3FF0">
        <w:t>xtra credit theatre option</w:t>
      </w:r>
      <w:r w:rsidR="00EE4EAA">
        <w:t>s</w:t>
      </w:r>
      <w:r w:rsidR="002C3FF0">
        <w:t xml:space="preserve">: Free performances of </w:t>
      </w:r>
      <w:r w:rsidR="002C3FF0">
        <w:rPr>
          <w:i/>
        </w:rPr>
        <w:t xml:space="preserve">Merry Wives of Windsor </w:t>
      </w:r>
      <w:r w:rsidR="002C3FF0">
        <w:t>at Applegate Park, September 8-9, 15-16 (mercedshakespea</w:t>
      </w:r>
      <w:r w:rsidR="00EE4EAA">
        <w:t xml:space="preserve">refest.org); all-female </w:t>
      </w:r>
      <w:r w:rsidR="00EE4EAA">
        <w:rPr>
          <w:i/>
        </w:rPr>
        <w:t>Romeo and Juliet</w:t>
      </w:r>
      <w:r w:rsidR="00EE4EAA">
        <w:t xml:space="preserve"> at Center Stage Conservatory</w:t>
      </w:r>
      <w:r w:rsidR="006771B4">
        <w:t>, Modesto,</w:t>
      </w:r>
      <w:r w:rsidR="00EE4EAA">
        <w:t xml:space="preserve"> until September 23.</w:t>
      </w:r>
      <w:r>
        <w:t>]</w:t>
      </w:r>
    </w:p>
    <w:p w14:paraId="65B94915" w14:textId="77777777" w:rsidR="002C3FF0" w:rsidRDefault="002C3FF0" w:rsidP="00614BE8">
      <w:pPr>
        <w:rPr>
          <w:smallCaps/>
        </w:rPr>
      </w:pPr>
    </w:p>
    <w:p w14:paraId="0C7859A4" w14:textId="4B345D55" w:rsidR="00614BE8" w:rsidRPr="00625AAB" w:rsidRDefault="00614BE8" w:rsidP="00614BE8">
      <w:r>
        <w:rPr>
          <w:smallCaps/>
        </w:rPr>
        <w:t xml:space="preserve">Week 4: </w:t>
      </w:r>
      <w:r w:rsidR="007003B4">
        <w:rPr>
          <w:smallCaps/>
        </w:rPr>
        <w:t xml:space="preserve">Applied </w:t>
      </w:r>
      <w:r w:rsidR="009E387B">
        <w:rPr>
          <w:smallCaps/>
        </w:rPr>
        <w:t xml:space="preserve">and Political </w:t>
      </w:r>
      <w:r w:rsidR="007003B4">
        <w:rPr>
          <w:smallCaps/>
        </w:rPr>
        <w:t xml:space="preserve">Shakespeare </w:t>
      </w:r>
    </w:p>
    <w:p w14:paraId="6FDFFFAB" w14:textId="77777777" w:rsidR="003C3CB7" w:rsidRDefault="00614BE8" w:rsidP="00614BE8">
      <w:r>
        <w:rPr>
          <w:i/>
        </w:rPr>
        <w:t xml:space="preserve">Friday, Sept 14: </w:t>
      </w:r>
      <w:r w:rsidR="00DB2443">
        <w:t xml:space="preserve">Read: </w:t>
      </w:r>
      <w:r w:rsidR="00DB2443">
        <w:rPr>
          <w:i/>
        </w:rPr>
        <w:t>Applied Theatre Reader</w:t>
      </w:r>
      <w:r w:rsidR="00DB2443" w:rsidRPr="00140075">
        <w:t>:</w:t>
      </w:r>
      <w:r w:rsidR="00DB2443">
        <w:rPr>
          <w:i/>
        </w:rPr>
        <w:t xml:space="preserve"> </w:t>
      </w:r>
      <w:r>
        <w:t>Watson,</w:t>
      </w:r>
      <w:r w:rsidR="00DB2443">
        <w:t xml:space="preserve"> “‘Lift Your Mask,’”</w:t>
      </w:r>
      <w:r>
        <w:t xml:space="preserve"> 47-54; </w:t>
      </w:r>
    </w:p>
    <w:p w14:paraId="298829F9" w14:textId="77777777" w:rsidR="003C3CB7" w:rsidRDefault="00614BE8" w:rsidP="00614BE8">
      <w:r>
        <w:t xml:space="preserve">Weaver, </w:t>
      </w:r>
      <w:r w:rsidR="00DB2443">
        <w:t xml:space="preserve">“Doing Time,” </w:t>
      </w:r>
      <w:r>
        <w:t xml:space="preserve">55-61; </w:t>
      </w:r>
    </w:p>
    <w:p w14:paraId="4099D031" w14:textId="572A69F9" w:rsidR="00614BE8" w:rsidRPr="009A4854" w:rsidRDefault="00B17939" w:rsidP="00614BE8">
      <w:r>
        <w:t>Andrew Hart</w:t>
      </w:r>
      <w:r w:rsidR="00601748">
        <w:t>ley, “The Politics of the Stage</w:t>
      </w:r>
      <w:r>
        <w:t>”</w:t>
      </w:r>
      <w:r w:rsidR="00601748">
        <w:t xml:space="preserve"> and “Place and Pedagogy”</w:t>
      </w:r>
      <w:r>
        <w:t xml:space="preserve"> from </w:t>
      </w:r>
      <w:r>
        <w:rPr>
          <w:i/>
        </w:rPr>
        <w:t>Shakespeare &amp; Political Theatre in Practice</w:t>
      </w:r>
      <w:r>
        <w:t>, online.</w:t>
      </w:r>
      <w:r w:rsidR="009A4854">
        <w:t xml:space="preserve"> </w:t>
      </w:r>
      <w:r w:rsidR="00DB2443">
        <w:rPr>
          <w:szCs w:val="24"/>
        </w:rPr>
        <w:t xml:space="preserve">Review: </w:t>
      </w:r>
      <w:r w:rsidR="00DB2443">
        <w:rPr>
          <w:i/>
          <w:szCs w:val="24"/>
        </w:rPr>
        <w:t>Dream</w:t>
      </w:r>
      <w:r w:rsidR="00E86456">
        <w:rPr>
          <w:i/>
          <w:szCs w:val="24"/>
        </w:rPr>
        <w:t>.</w:t>
      </w:r>
    </w:p>
    <w:p w14:paraId="22952DD9" w14:textId="32794959" w:rsidR="00D65394" w:rsidRPr="00891F52" w:rsidRDefault="00D65394" w:rsidP="0091755B">
      <w:pPr>
        <w:rPr>
          <w:szCs w:val="24"/>
        </w:rPr>
      </w:pPr>
      <w:r w:rsidRPr="00D65394">
        <w:rPr>
          <w:szCs w:val="24"/>
        </w:rPr>
        <w:sym w:font="Wingdings" w:char="F0E0"/>
      </w:r>
      <w:r>
        <w:rPr>
          <w:szCs w:val="24"/>
        </w:rPr>
        <w:t xml:space="preserve"> Annotated bibliography assigned.</w:t>
      </w:r>
    </w:p>
    <w:p w14:paraId="67D4C3FB" w14:textId="77777777" w:rsidR="00614BE8" w:rsidRDefault="00614BE8" w:rsidP="00614BE8"/>
    <w:p w14:paraId="686F5630" w14:textId="75C68F1E" w:rsidR="00614BE8" w:rsidRDefault="00614BE8" w:rsidP="00614BE8">
      <w:pPr>
        <w:rPr>
          <w:smallCaps/>
        </w:rPr>
      </w:pPr>
      <w:r>
        <w:rPr>
          <w:smallCaps/>
        </w:rPr>
        <w:t xml:space="preserve">Week 5: </w:t>
      </w:r>
      <w:r w:rsidR="007003B4">
        <w:rPr>
          <w:smallCaps/>
        </w:rPr>
        <w:t>Reading, Researching, and Writing</w:t>
      </w:r>
    </w:p>
    <w:p w14:paraId="7E0DA6F0" w14:textId="467ACDBB" w:rsidR="009F64A6" w:rsidRDefault="00614BE8" w:rsidP="00614BE8">
      <w:pPr>
        <w:rPr>
          <w:szCs w:val="24"/>
        </w:rPr>
      </w:pPr>
      <w:r>
        <w:rPr>
          <w:i/>
        </w:rPr>
        <w:t>Friday, Sept 21</w:t>
      </w:r>
      <w:r>
        <w:t xml:space="preserve">: </w:t>
      </w:r>
      <w:r w:rsidR="00DB2443">
        <w:rPr>
          <w:szCs w:val="24"/>
        </w:rPr>
        <w:t>Read: “Writer as Reader,”</w:t>
      </w:r>
      <w:r w:rsidR="00DB2443" w:rsidRPr="00891F52">
        <w:rPr>
          <w:szCs w:val="24"/>
        </w:rPr>
        <w:t xml:space="preserve"> “Reader as Writer</w:t>
      </w:r>
      <w:r w:rsidR="00DB2443">
        <w:rPr>
          <w:szCs w:val="24"/>
        </w:rPr>
        <w:t>,</w:t>
      </w:r>
      <w:r w:rsidR="00DB2443" w:rsidRPr="00891F52">
        <w:rPr>
          <w:szCs w:val="24"/>
        </w:rPr>
        <w:t>”</w:t>
      </w:r>
      <w:r w:rsidR="007003B4">
        <w:rPr>
          <w:szCs w:val="24"/>
        </w:rPr>
        <w:t xml:space="preserve"> “</w:t>
      </w:r>
      <w:r w:rsidR="001B2F2E">
        <w:rPr>
          <w:szCs w:val="24"/>
        </w:rPr>
        <w:t xml:space="preserve">Focus on </w:t>
      </w:r>
      <w:r w:rsidR="007003B4">
        <w:rPr>
          <w:szCs w:val="24"/>
        </w:rPr>
        <w:t>Primary Sources,”</w:t>
      </w:r>
      <w:r w:rsidR="00DB2443" w:rsidRPr="00891F52">
        <w:rPr>
          <w:szCs w:val="24"/>
        </w:rPr>
        <w:t xml:space="preserve"> </w:t>
      </w:r>
      <w:r w:rsidR="00DB2443">
        <w:rPr>
          <w:szCs w:val="24"/>
        </w:rPr>
        <w:t xml:space="preserve">and </w:t>
      </w:r>
      <w:r w:rsidR="00DB2443" w:rsidRPr="00891F52">
        <w:rPr>
          <w:szCs w:val="24"/>
        </w:rPr>
        <w:t xml:space="preserve">“Writing a Research Paper” from </w:t>
      </w:r>
      <w:r w:rsidR="00DB2443" w:rsidRPr="00891F52">
        <w:rPr>
          <w:i/>
          <w:szCs w:val="24"/>
        </w:rPr>
        <w:t>A Short Guide to Writing About Literature</w:t>
      </w:r>
      <w:r w:rsidR="00B2579F">
        <w:rPr>
          <w:szCs w:val="24"/>
        </w:rPr>
        <w:t xml:space="preserve">; </w:t>
      </w:r>
    </w:p>
    <w:p w14:paraId="4A4853AB" w14:textId="25F4E862" w:rsidR="00614BE8" w:rsidRDefault="00B2579F" w:rsidP="00614BE8">
      <w:pPr>
        <w:rPr>
          <w:szCs w:val="24"/>
        </w:rPr>
      </w:pPr>
      <w:r>
        <w:rPr>
          <w:szCs w:val="24"/>
        </w:rPr>
        <w:t xml:space="preserve">“Research: Methods and Materials” from </w:t>
      </w:r>
      <w:r>
        <w:rPr>
          <w:i/>
          <w:szCs w:val="24"/>
        </w:rPr>
        <w:t>A Short Guide to Writing About Theatre</w:t>
      </w:r>
      <w:r w:rsidR="00C65FB4">
        <w:rPr>
          <w:i/>
          <w:szCs w:val="24"/>
        </w:rPr>
        <w:t>,</w:t>
      </w:r>
      <w:r w:rsidR="00DB2443">
        <w:rPr>
          <w:szCs w:val="24"/>
        </w:rPr>
        <w:t xml:space="preserve"> </w:t>
      </w:r>
      <w:r w:rsidR="00614BE8">
        <w:rPr>
          <w:szCs w:val="24"/>
        </w:rPr>
        <w:t>online</w:t>
      </w:r>
      <w:r w:rsidR="000708B1">
        <w:rPr>
          <w:szCs w:val="24"/>
        </w:rPr>
        <w:t>.</w:t>
      </w:r>
    </w:p>
    <w:p w14:paraId="39F60E59" w14:textId="2F913D1B" w:rsidR="00AB44FC" w:rsidRPr="00DB2443" w:rsidRDefault="00AB44FC" w:rsidP="00614BE8">
      <w:r>
        <w:rPr>
          <w:szCs w:val="24"/>
        </w:rPr>
        <w:t>By today: complete all online modules.</w:t>
      </w:r>
    </w:p>
    <w:p w14:paraId="10E03DDC" w14:textId="2F768417" w:rsidR="00DB2443" w:rsidRPr="00614BE8" w:rsidRDefault="005112C4" w:rsidP="00614BE8">
      <w:r>
        <w:sym w:font="Wingdings" w:char="F0E0"/>
      </w:r>
      <w:r w:rsidR="00D31961">
        <w:t>Library Day: Meet i</w:t>
      </w:r>
      <w:r w:rsidR="009712D9">
        <w:t>n Library Instruction Room, KOL 371.</w:t>
      </w:r>
    </w:p>
    <w:p w14:paraId="53BE97D1" w14:textId="77777777" w:rsidR="00614BE8" w:rsidRDefault="00614BE8" w:rsidP="00614BE8">
      <w:pPr>
        <w:rPr>
          <w:smallCaps/>
        </w:rPr>
      </w:pPr>
    </w:p>
    <w:p w14:paraId="51D31ED1" w14:textId="47D3C2D1" w:rsidR="00614BE8" w:rsidRPr="000270DC" w:rsidRDefault="00614BE8" w:rsidP="00614BE8">
      <w:r>
        <w:rPr>
          <w:smallCaps/>
        </w:rPr>
        <w:t xml:space="preserve">Week 6: </w:t>
      </w:r>
      <w:r w:rsidR="007003B4">
        <w:rPr>
          <w:smallCaps/>
        </w:rPr>
        <w:t xml:space="preserve">Mother Courage, War, and </w:t>
      </w:r>
      <w:proofErr w:type="spellStart"/>
      <w:r w:rsidR="007003B4">
        <w:rPr>
          <w:smallCaps/>
        </w:rPr>
        <w:t>Brechtian</w:t>
      </w:r>
      <w:proofErr w:type="spellEnd"/>
      <w:r w:rsidR="007003B4">
        <w:rPr>
          <w:smallCaps/>
        </w:rPr>
        <w:t xml:space="preserve"> Theatre</w:t>
      </w:r>
    </w:p>
    <w:p w14:paraId="265664C4" w14:textId="77777777" w:rsidR="009F64A6" w:rsidRDefault="00614BE8" w:rsidP="00614BE8">
      <w:r>
        <w:rPr>
          <w:i/>
        </w:rPr>
        <w:t>Friday, September 28:</w:t>
      </w:r>
      <w:r w:rsidR="004E78DD">
        <w:rPr>
          <w:i/>
        </w:rPr>
        <w:t xml:space="preserve"> </w:t>
      </w:r>
      <w:r w:rsidR="004E78DD">
        <w:t>Read:</w:t>
      </w:r>
      <w:r>
        <w:rPr>
          <w:i/>
        </w:rPr>
        <w:t xml:space="preserve"> </w:t>
      </w:r>
      <w:proofErr w:type="spellStart"/>
      <w:r w:rsidR="004E78DD">
        <w:t>Bertolt</w:t>
      </w:r>
      <w:proofErr w:type="spellEnd"/>
      <w:r w:rsidR="004E78DD">
        <w:t xml:space="preserve"> Brecht, </w:t>
      </w:r>
      <w:r>
        <w:rPr>
          <w:i/>
        </w:rPr>
        <w:t>Mother Courage</w:t>
      </w:r>
      <w:r w:rsidR="00451420">
        <w:t xml:space="preserve">; </w:t>
      </w:r>
    </w:p>
    <w:p w14:paraId="3AEE3765" w14:textId="77777777" w:rsidR="009F64A6" w:rsidRDefault="00B573F9" w:rsidP="00614BE8">
      <w:r>
        <w:t>Brecht</w:t>
      </w:r>
      <w:r w:rsidR="004E78DD">
        <w:t>,</w:t>
      </w:r>
      <w:r>
        <w:t xml:space="preserve"> “Theatre for Pleasure and </w:t>
      </w:r>
      <w:r w:rsidR="000708B1">
        <w:t xml:space="preserve">Theatre for </w:t>
      </w:r>
      <w:r>
        <w:t>Instruction,”</w:t>
      </w:r>
      <w:r w:rsidR="004E78DD">
        <w:t xml:space="preserve"> online; </w:t>
      </w:r>
    </w:p>
    <w:p w14:paraId="45E54A45" w14:textId="77777777" w:rsidR="009F64A6" w:rsidRDefault="004E78DD" w:rsidP="00614BE8">
      <w:r>
        <w:rPr>
          <w:i/>
        </w:rPr>
        <w:t>Applied Theatre Reader:</w:t>
      </w:r>
      <w:r>
        <w:t xml:space="preserve"> </w:t>
      </w:r>
      <w:r w:rsidR="00614BE8">
        <w:t>Preston,</w:t>
      </w:r>
      <w:r>
        <w:t xml:space="preserve"> “Intro to Ethics of Representation,”</w:t>
      </w:r>
      <w:r w:rsidR="00614BE8">
        <w:t xml:space="preserve"> 65-69; </w:t>
      </w:r>
    </w:p>
    <w:p w14:paraId="3F10C001" w14:textId="77777777" w:rsidR="00C65FB4" w:rsidRDefault="00614BE8" w:rsidP="00614BE8">
      <w:r>
        <w:t xml:space="preserve">Bond, </w:t>
      </w:r>
      <w:r w:rsidR="004E78DD">
        <w:t xml:space="preserve">“Commentary on the War Plays,” </w:t>
      </w:r>
      <w:r>
        <w:t>70-76</w:t>
      </w:r>
      <w:r w:rsidR="00C65FB4">
        <w:t>;</w:t>
      </w:r>
      <w:r w:rsidR="004E78DD">
        <w:t xml:space="preserve"> </w:t>
      </w:r>
    </w:p>
    <w:p w14:paraId="3C230D6D" w14:textId="00A2C9F2" w:rsidR="00614BE8" w:rsidRDefault="001B74E6" w:rsidP="00614BE8">
      <w:proofErr w:type="gramStart"/>
      <w:r>
        <w:t xml:space="preserve">Representation </w:t>
      </w:r>
      <w:r w:rsidR="007003B4">
        <w:t>case study as assigned.</w:t>
      </w:r>
      <w:proofErr w:type="gramEnd"/>
    </w:p>
    <w:p w14:paraId="21C63F8C" w14:textId="77777777" w:rsidR="009724D4" w:rsidRDefault="00F56E77" w:rsidP="00F56E77">
      <w:r>
        <w:t xml:space="preserve">[Extra credit theatre options: </w:t>
      </w:r>
      <w:r>
        <w:rPr>
          <w:i/>
        </w:rPr>
        <w:t xml:space="preserve">Pride and Prejudice </w:t>
      </w:r>
      <w:r>
        <w:t xml:space="preserve">at Merced College through October 3; </w:t>
      </w:r>
    </w:p>
    <w:p w14:paraId="71D71BF9" w14:textId="4D809036" w:rsidR="00F56E77" w:rsidRPr="002C3FF0" w:rsidRDefault="00BF59F4" w:rsidP="00F56E77">
      <w:r>
        <w:rPr>
          <w:i/>
        </w:rPr>
        <w:t>T</w:t>
      </w:r>
      <w:r w:rsidR="00F56E77">
        <w:rPr>
          <w:i/>
        </w:rPr>
        <w:t xml:space="preserve">he Wolves </w:t>
      </w:r>
      <w:r w:rsidR="00F56E77">
        <w:t>at Fresno State through October 6]</w:t>
      </w:r>
    </w:p>
    <w:p w14:paraId="68BB2FE5" w14:textId="77777777" w:rsidR="002C3FF0" w:rsidRDefault="002C3FF0" w:rsidP="00614BE8"/>
    <w:p w14:paraId="13FE0BCE" w14:textId="77777777" w:rsidR="00614BE8" w:rsidRPr="00967460" w:rsidRDefault="00614BE8" w:rsidP="00614BE8">
      <w:pPr>
        <w:rPr>
          <w:b/>
          <w:smallCaps/>
        </w:rPr>
      </w:pPr>
      <w:r w:rsidRPr="00967460">
        <w:rPr>
          <w:b/>
          <w:smallCaps/>
        </w:rPr>
        <w:t>Participation</w:t>
      </w:r>
    </w:p>
    <w:p w14:paraId="14178ACC" w14:textId="1C7046F1" w:rsidR="00614BE8" w:rsidRDefault="00614BE8" w:rsidP="00614BE8">
      <w:pPr>
        <w:rPr>
          <w:smallCaps/>
        </w:rPr>
      </w:pPr>
      <w:r>
        <w:rPr>
          <w:smallCaps/>
        </w:rPr>
        <w:t xml:space="preserve">Week 7: </w:t>
      </w:r>
      <w:r w:rsidR="0095333B">
        <w:rPr>
          <w:smallCaps/>
        </w:rPr>
        <w:t xml:space="preserve">Zoot </w:t>
      </w:r>
      <w:r w:rsidR="00956531">
        <w:rPr>
          <w:smallCaps/>
        </w:rPr>
        <w:t>Suit and Theatre of the Oppressed</w:t>
      </w:r>
    </w:p>
    <w:p w14:paraId="44BB050E" w14:textId="77777777" w:rsidR="009F64A6" w:rsidRDefault="00614BE8" w:rsidP="00614BE8">
      <w:r>
        <w:rPr>
          <w:i/>
        </w:rPr>
        <w:t>Friday, Oct 5:</w:t>
      </w:r>
      <w:r>
        <w:t xml:space="preserve"> Luis Valdez, </w:t>
      </w:r>
      <w:r>
        <w:rPr>
          <w:i/>
        </w:rPr>
        <w:t xml:space="preserve">Zoot </w:t>
      </w:r>
      <w:r w:rsidRPr="004E78DD">
        <w:rPr>
          <w:i/>
        </w:rPr>
        <w:t>Suit</w:t>
      </w:r>
      <w:r w:rsidR="004E78DD">
        <w:t xml:space="preserve">; </w:t>
      </w:r>
    </w:p>
    <w:p w14:paraId="2A3D12DB" w14:textId="77777777" w:rsidR="009F64A6" w:rsidRDefault="004E78DD" w:rsidP="00614BE8">
      <w:r>
        <w:rPr>
          <w:i/>
        </w:rPr>
        <w:t>Applied Theatre Reader:</w:t>
      </w:r>
      <w:r>
        <w:t xml:space="preserve"> </w:t>
      </w:r>
      <w:r w:rsidR="00614BE8" w:rsidRPr="004E78DD">
        <w:t>Preston</w:t>
      </w:r>
      <w:r w:rsidR="00614BE8">
        <w:t>,</w:t>
      </w:r>
      <w:r>
        <w:t xml:space="preserve"> “Intro to Participation,”</w:t>
      </w:r>
      <w:r w:rsidR="00614BE8">
        <w:t xml:space="preserve"> 127-29; </w:t>
      </w:r>
    </w:p>
    <w:p w14:paraId="2D1A2C27" w14:textId="47F880F9" w:rsidR="00451420" w:rsidRPr="00F56E77" w:rsidRDefault="00614BE8" w:rsidP="00614BE8">
      <w:proofErr w:type="spellStart"/>
      <w:proofErr w:type="gramStart"/>
      <w:r>
        <w:t>Boal</w:t>
      </w:r>
      <w:proofErr w:type="spellEnd"/>
      <w:r>
        <w:t xml:space="preserve">, </w:t>
      </w:r>
      <w:r w:rsidR="004E78DD">
        <w:t xml:space="preserve">“Theatre of the Oppressed,” </w:t>
      </w:r>
      <w:r>
        <w:t>130-37</w:t>
      </w:r>
      <w:r w:rsidR="004E78DD">
        <w:t>.</w:t>
      </w:r>
      <w:proofErr w:type="gramEnd"/>
      <w:r w:rsidR="00F56E77">
        <w:t xml:space="preserve"> </w:t>
      </w:r>
      <w:r w:rsidR="00451420" w:rsidRPr="00891F52">
        <w:rPr>
          <w:szCs w:val="24"/>
        </w:rPr>
        <w:sym w:font="Wingdings" w:char="F0E0"/>
      </w:r>
      <w:r w:rsidR="00451420" w:rsidRPr="00891F52">
        <w:rPr>
          <w:szCs w:val="24"/>
        </w:rPr>
        <w:t xml:space="preserve"> </w:t>
      </w:r>
      <w:proofErr w:type="gramStart"/>
      <w:r w:rsidR="00451420" w:rsidRPr="00891F52">
        <w:rPr>
          <w:szCs w:val="24"/>
        </w:rPr>
        <w:t>Research proposal due</w:t>
      </w:r>
      <w:r w:rsidR="00D65394">
        <w:rPr>
          <w:szCs w:val="24"/>
        </w:rPr>
        <w:t>.</w:t>
      </w:r>
      <w:proofErr w:type="gramEnd"/>
      <w:r w:rsidR="00451420">
        <w:rPr>
          <w:szCs w:val="24"/>
        </w:rPr>
        <w:t xml:space="preserve"> </w:t>
      </w:r>
    </w:p>
    <w:p w14:paraId="116F928E" w14:textId="79E394FF" w:rsidR="00CA769A" w:rsidRDefault="00CA769A" w:rsidP="00CA769A">
      <w:r>
        <w:t>[Extra credit theatre option</w:t>
      </w:r>
      <w:r w:rsidR="001E5EEA">
        <w:t>s</w:t>
      </w:r>
      <w:r>
        <w:t xml:space="preserve">: </w:t>
      </w:r>
      <w:r>
        <w:rPr>
          <w:i/>
        </w:rPr>
        <w:t>Little Shop of Horrors</w:t>
      </w:r>
      <w:r>
        <w:t xml:space="preserve"> at Playhouse Merced, through October 31; </w:t>
      </w:r>
      <w:r>
        <w:rPr>
          <w:i/>
        </w:rPr>
        <w:t>Under Milk Wood</w:t>
      </w:r>
      <w:r>
        <w:t xml:space="preserve"> at Cal State Stanislaus through October 14.]</w:t>
      </w:r>
    </w:p>
    <w:p w14:paraId="4580600F" w14:textId="77777777" w:rsidR="00522A61" w:rsidRDefault="00522A61" w:rsidP="00614BE8"/>
    <w:p w14:paraId="32B3EB9F" w14:textId="076FD1BC" w:rsidR="00614BE8" w:rsidRDefault="00614BE8" w:rsidP="00614BE8">
      <w:pPr>
        <w:rPr>
          <w:smallCaps/>
        </w:rPr>
      </w:pPr>
      <w:r>
        <w:rPr>
          <w:smallCaps/>
        </w:rPr>
        <w:t xml:space="preserve">Week 8: </w:t>
      </w:r>
      <w:r w:rsidR="002874BF">
        <w:rPr>
          <w:smallCaps/>
        </w:rPr>
        <w:t>Vagina Monologues</w:t>
      </w:r>
    </w:p>
    <w:p w14:paraId="6FDC8107" w14:textId="77777777" w:rsidR="009F64A6" w:rsidRDefault="00614BE8" w:rsidP="00614BE8">
      <w:pPr>
        <w:rPr>
          <w:smallCaps/>
        </w:rPr>
      </w:pPr>
      <w:r>
        <w:rPr>
          <w:i/>
        </w:rPr>
        <w:t xml:space="preserve">Friday, Oct 12: </w:t>
      </w:r>
      <w:r w:rsidR="004E78DD">
        <w:t xml:space="preserve">Read: Eve </w:t>
      </w:r>
      <w:proofErr w:type="spellStart"/>
      <w:r w:rsidR="004E78DD">
        <w:t>Ensler</w:t>
      </w:r>
      <w:proofErr w:type="spellEnd"/>
      <w:r w:rsidR="004E78DD">
        <w:t xml:space="preserve">, </w:t>
      </w:r>
      <w:r w:rsidRPr="006B7CE5">
        <w:rPr>
          <w:i/>
        </w:rPr>
        <w:t>Vagina Monologues</w:t>
      </w:r>
      <w:r w:rsidR="004E78DD">
        <w:rPr>
          <w:smallCaps/>
        </w:rPr>
        <w:t xml:space="preserve">; </w:t>
      </w:r>
    </w:p>
    <w:p w14:paraId="5FEC1E47" w14:textId="77777777" w:rsidR="009F64A6" w:rsidRDefault="004E78DD" w:rsidP="00614BE8">
      <w:pPr>
        <w:rPr>
          <w:szCs w:val="24"/>
        </w:rPr>
      </w:pPr>
      <w:r>
        <w:rPr>
          <w:i/>
        </w:rPr>
        <w:t xml:space="preserve">Applied Theatre Reader: </w:t>
      </w:r>
      <w:r w:rsidR="001B74E6">
        <w:t xml:space="preserve">Participation </w:t>
      </w:r>
      <w:r>
        <w:t>case study as assigned;</w:t>
      </w:r>
      <w:r w:rsidRPr="00891F52">
        <w:rPr>
          <w:szCs w:val="24"/>
        </w:rPr>
        <w:t xml:space="preserve"> </w:t>
      </w:r>
    </w:p>
    <w:p w14:paraId="1E49951E" w14:textId="005272EC" w:rsidR="00614BE8" w:rsidRPr="004E78DD" w:rsidRDefault="00614BE8" w:rsidP="00614BE8">
      <w:pPr>
        <w:rPr>
          <w:smallCaps/>
        </w:rPr>
      </w:pPr>
      <w:r w:rsidRPr="00891F52">
        <w:rPr>
          <w:szCs w:val="24"/>
        </w:rPr>
        <w:t xml:space="preserve">“Incorporating Reading into Thinking” from </w:t>
      </w:r>
      <w:r w:rsidRPr="00891F52">
        <w:rPr>
          <w:i/>
          <w:szCs w:val="24"/>
        </w:rPr>
        <w:t>A Short Guide</w:t>
      </w:r>
      <w:r>
        <w:rPr>
          <w:szCs w:val="24"/>
        </w:rPr>
        <w:t xml:space="preserve"> online.</w:t>
      </w:r>
    </w:p>
    <w:p w14:paraId="45A4037E" w14:textId="77777777" w:rsidR="00614BE8" w:rsidRDefault="00614BE8" w:rsidP="00614BE8"/>
    <w:p w14:paraId="4026D2EA" w14:textId="77777777" w:rsidR="00614BE8" w:rsidRPr="00967460" w:rsidRDefault="00614BE8" w:rsidP="00614BE8">
      <w:pPr>
        <w:rPr>
          <w:b/>
          <w:smallCaps/>
        </w:rPr>
      </w:pPr>
      <w:r w:rsidRPr="00967460">
        <w:rPr>
          <w:b/>
          <w:smallCaps/>
        </w:rPr>
        <w:t>Intervention and Border Crossing</w:t>
      </w:r>
    </w:p>
    <w:p w14:paraId="2C762231" w14:textId="67CDC0C8" w:rsidR="00614BE8" w:rsidRDefault="00614BE8" w:rsidP="00614BE8">
      <w:r>
        <w:rPr>
          <w:smallCaps/>
        </w:rPr>
        <w:t xml:space="preserve">Week 9: </w:t>
      </w:r>
      <w:r w:rsidR="002874BF">
        <w:rPr>
          <w:smallCaps/>
        </w:rPr>
        <w:t>Laramie Project and Social Change</w:t>
      </w:r>
    </w:p>
    <w:p w14:paraId="760F7523" w14:textId="51DE940C" w:rsidR="009F64A6" w:rsidRDefault="00614BE8" w:rsidP="00614BE8">
      <w:r>
        <w:rPr>
          <w:i/>
        </w:rPr>
        <w:t xml:space="preserve">Friday, Oct 19: </w:t>
      </w:r>
      <w:proofErr w:type="spellStart"/>
      <w:r w:rsidR="00197BD6">
        <w:t>Moisé</w:t>
      </w:r>
      <w:r w:rsidR="001B74E6">
        <w:t>s</w:t>
      </w:r>
      <w:proofErr w:type="spellEnd"/>
      <w:r w:rsidR="001B74E6">
        <w:t xml:space="preserve"> Kauffman and Tectonic</w:t>
      </w:r>
      <w:r w:rsidR="0005397E">
        <w:t xml:space="preserve"> Theatre Project</w:t>
      </w:r>
      <w:r w:rsidR="001B74E6">
        <w:t xml:space="preserve">, </w:t>
      </w:r>
      <w:r>
        <w:rPr>
          <w:i/>
        </w:rPr>
        <w:t>Laramie Project</w:t>
      </w:r>
      <w:r w:rsidR="001B74E6">
        <w:t xml:space="preserve">; </w:t>
      </w:r>
    </w:p>
    <w:p w14:paraId="49443A45" w14:textId="77777777" w:rsidR="009F64A6" w:rsidRDefault="001B74E6" w:rsidP="00614BE8">
      <w:r>
        <w:rPr>
          <w:i/>
        </w:rPr>
        <w:t xml:space="preserve">Applied Theatre Reader: </w:t>
      </w:r>
      <w:proofErr w:type="spellStart"/>
      <w:r w:rsidR="00614BE8">
        <w:t>Prentki</w:t>
      </w:r>
      <w:proofErr w:type="spellEnd"/>
      <w:r w:rsidR="00614BE8">
        <w:t xml:space="preserve">, </w:t>
      </w:r>
      <w:r>
        <w:t xml:space="preserve">“Intro to Intervention,” 181-83; </w:t>
      </w:r>
    </w:p>
    <w:p w14:paraId="110DF9B6" w14:textId="77777777" w:rsidR="009F64A6" w:rsidRDefault="00FD348D" w:rsidP="00614BE8">
      <w:proofErr w:type="spellStart"/>
      <w:r>
        <w:t>Kagan</w:t>
      </w:r>
      <w:proofErr w:type="spellEnd"/>
      <w:r>
        <w:t xml:space="preserve">, “Laramie in Uganda,” online; </w:t>
      </w:r>
    </w:p>
    <w:p w14:paraId="1366C95A" w14:textId="60318239" w:rsidR="00614BE8" w:rsidRPr="006B7CE5" w:rsidRDefault="00FD348D" w:rsidP="00614BE8">
      <w:proofErr w:type="gramStart"/>
      <w:r>
        <w:t>McKenna, “Creating Community Theatre for Social Change,” online.</w:t>
      </w:r>
      <w:proofErr w:type="gramEnd"/>
    </w:p>
    <w:p w14:paraId="4623D731" w14:textId="77777777" w:rsidR="00D15FFD" w:rsidRDefault="00D15FFD" w:rsidP="00D15FFD">
      <w:r w:rsidRPr="00891F52">
        <w:rPr>
          <w:szCs w:val="24"/>
        </w:rPr>
        <w:sym w:font="Wingdings" w:char="F0E0"/>
      </w:r>
      <w:r w:rsidRPr="00891F52">
        <w:rPr>
          <w:szCs w:val="24"/>
        </w:rPr>
        <w:t xml:space="preserve"> </w:t>
      </w:r>
      <w:proofErr w:type="gramStart"/>
      <w:r w:rsidRPr="00891F52">
        <w:rPr>
          <w:szCs w:val="24"/>
        </w:rPr>
        <w:t>Annotated bibliography due</w:t>
      </w:r>
      <w:r>
        <w:rPr>
          <w:szCs w:val="24"/>
        </w:rPr>
        <w:t>.</w:t>
      </w:r>
      <w:proofErr w:type="gramEnd"/>
    </w:p>
    <w:p w14:paraId="6947480D" w14:textId="77777777" w:rsidR="00614BE8" w:rsidRDefault="00614BE8" w:rsidP="00614BE8">
      <w:pPr>
        <w:rPr>
          <w:b/>
          <w:i/>
        </w:rPr>
      </w:pPr>
    </w:p>
    <w:p w14:paraId="6EA40A10" w14:textId="5B69AE4B" w:rsidR="00614BE8" w:rsidRPr="0078439A" w:rsidRDefault="00614BE8" w:rsidP="00614BE8">
      <w:pPr>
        <w:rPr>
          <w:smallCaps/>
        </w:rPr>
      </w:pPr>
      <w:r>
        <w:rPr>
          <w:smallCaps/>
        </w:rPr>
        <w:t xml:space="preserve">Week 10: </w:t>
      </w:r>
      <w:r w:rsidR="002874BF">
        <w:rPr>
          <w:smallCaps/>
        </w:rPr>
        <w:t xml:space="preserve">Theatre, Community, </w:t>
      </w:r>
      <w:proofErr w:type="gramStart"/>
      <w:r w:rsidR="002874BF">
        <w:rPr>
          <w:smallCaps/>
        </w:rPr>
        <w:t>Performance</w:t>
      </w:r>
      <w:proofErr w:type="gramEnd"/>
      <w:r w:rsidR="002874BF">
        <w:rPr>
          <w:smallCaps/>
        </w:rPr>
        <w:t xml:space="preserve"> Studies</w:t>
      </w:r>
    </w:p>
    <w:p w14:paraId="68119F7D" w14:textId="77777777" w:rsidR="00C65FB4" w:rsidRDefault="00614BE8" w:rsidP="00614BE8">
      <w:r>
        <w:rPr>
          <w:i/>
        </w:rPr>
        <w:t>Friday, Oct 26:</w:t>
      </w:r>
      <w:r w:rsidRPr="00165EEB">
        <w:t xml:space="preserve"> </w:t>
      </w:r>
      <w:r w:rsidR="00310433">
        <w:t xml:space="preserve">Read: </w:t>
      </w:r>
      <w:r w:rsidR="00310433">
        <w:rPr>
          <w:i/>
        </w:rPr>
        <w:t xml:space="preserve">Applied Theatre Reader: </w:t>
      </w:r>
      <w:proofErr w:type="spellStart"/>
      <w:r w:rsidR="00310433">
        <w:t>Healthcote</w:t>
      </w:r>
      <w:proofErr w:type="spellEnd"/>
      <w:r w:rsidR="00310433">
        <w:t xml:space="preserve">, </w:t>
      </w:r>
      <w:r w:rsidR="00FF2B9F">
        <w:t xml:space="preserve">“Drama as a Process for Change,” </w:t>
      </w:r>
      <w:r w:rsidR="00310433">
        <w:t>200</w:t>
      </w:r>
      <w:r w:rsidR="00FF2B9F">
        <w:t xml:space="preserve">-206; </w:t>
      </w:r>
      <w:r w:rsidR="00FD348D">
        <w:t xml:space="preserve">Somers, “Theatre as Communal Work,” 207-16; </w:t>
      </w:r>
    </w:p>
    <w:p w14:paraId="1EAC75D0" w14:textId="77777777" w:rsidR="00C655F3" w:rsidRDefault="00C65FB4" w:rsidP="00614BE8">
      <w:r>
        <w:t>Intervention c</w:t>
      </w:r>
      <w:r w:rsidR="009F64A6">
        <w:t>ase</w:t>
      </w:r>
      <w:r>
        <w:t xml:space="preserve"> study</w:t>
      </w:r>
      <w:r w:rsidR="00FF2B9F">
        <w:t xml:space="preserve"> as assigned;</w:t>
      </w:r>
      <w:r w:rsidR="00310433">
        <w:t xml:space="preserve"> </w:t>
      </w:r>
    </w:p>
    <w:p w14:paraId="46B9DD6D" w14:textId="5709557F" w:rsidR="009F64A6" w:rsidRDefault="007B4C00" w:rsidP="00614BE8">
      <w:r>
        <w:t xml:space="preserve">“Narratives of Community and Place,” in Helen Nicholson, </w:t>
      </w:r>
      <w:r>
        <w:rPr>
          <w:i/>
        </w:rPr>
        <w:t>Applied Drama</w:t>
      </w:r>
      <w:r>
        <w:t>,</w:t>
      </w:r>
      <w:r w:rsidR="00892B8C">
        <w:t xml:space="preserve"> 85-109,</w:t>
      </w:r>
      <w:r w:rsidR="00167675">
        <w:t xml:space="preserve"> online.</w:t>
      </w:r>
    </w:p>
    <w:p w14:paraId="262304DF" w14:textId="63708B9E" w:rsidR="00614BE8" w:rsidRDefault="00614BE8" w:rsidP="00614BE8">
      <w:r>
        <w:t>Rev</w:t>
      </w:r>
      <w:r w:rsidR="00310433">
        <w:t xml:space="preserve">iew: </w:t>
      </w:r>
      <w:r w:rsidR="00310433">
        <w:rPr>
          <w:i/>
        </w:rPr>
        <w:t xml:space="preserve">Zoot Suit, Vagina Monologues, </w:t>
      </w:r>
      <w:proofErr w:type="gramStart"/>
      <w:r w:rsidR="00310433">
        <w:rPr>
          <w:i/>
        </w:rPr>
        <w:t>Laramie</w:t>
      </w:r>
      <w:proofErr w:type="gramEnd"/>
      <w:r w:rsidR="00310433">
        <w:rPr>
          <w:i/>
        </w:rPr>
        <w:t xml:space="preserve"> Project</w:t>
      </w:r>
      <w:r w:rsidR="00310433">
        <w:t>.</w:t>
      </w:r>
      <w:r>
        <w:t xml:space="preserve"> </w:t>
      </w:r>
    </w:p>
    <w:p w14:paraId="69900E11" w14:textId="66B9BA7F" w:rsidR="00F86535" w:rsidRPr="00F86535" w:rsidRDefault="00F86535" w:rsidP="00614BE8">
      <w:r>
        <w:t xml:space="preserve">[Extra credit theatre option: </w:t>
      </w:r>
      <w:r>
        <w:rPr>
          <w:i/>
        </w:rPr>
        <w:t>Just Like Us</w:t>
      </w:r>
      <w:r>
        <w:t xml:space="preserve"> at Fresno State through November 3]</w:t>
      </w:r>
    </w:p>
    <w:p w14:paraId="222CC50E" w14:textId="77777777" w:rsidR="00614BE8" w:rsidRPr="00CE5EEA" w:rsidRDefault="00614BE8" w:rsidP="00614BE8">
      <w:pPr>
        <w:rPr>
          <w:i/>
        </w:rPr>
      </w:pPr>
    </w:p>
    <w:p w14:paraId="2A9070AC" w14:textId="005053D5" w:rsidR="00614BE8" w:rsidRPr="0078439A" w:rsidRDefault="00614BE8" w:rsidP="00614BE8">
      <w:pPr>
        <w:rPr>
          <w:smallCaps/>
        </w:rPr>
      </w:pPr>
      <w:r>
        <w:rPr>
          <w:smallCaps/>
        </w:rPr>
        <w:t xml:space="preserve">Week 11: </w:t>
      </w:r>
      <w:r w:rsidR="002874BF">
        <w:rPr>
          <w:smallCaps/>
        </w:rPr>
        <w:t>Heroes and Saints and Borders</w:t>
      </w:r>
    </w:p>
    <w:p w14:paraId="2AB3982A" w14:textId="77777777" w:rsidR="00A23A9F" w:rsidRDefault="00614BE8" w:rsidP="00614BE8">
      <w:r>
        <w:rPr>
          <w:i/>
        </w:rPr>
        <w:t>Friday, November 2:</w:t>
      </w:r>
      <w:r w:rsidR="008E3107">
        <w:rPr>
          <w:i/>
        </w:rPr>
        <w:t xml:space="preserve"> </w:t>
      </w:r>
      <w:proofErr w:type="spellStart"/>
      <w:r w:rsidR="008E3107">
        <w:t>Cherríe</w:t>
      </w:r>
      <w:proofErr w:type="spellEnd"/>
      <w:r w:rsidR="008E3107">
        <w:t xml:space="preserve"> Moraga,</w:t>
      </w:r>
      <w:r>
        <w:rPr>
          <w:i/>
        </w:rPr>
        <w:t xml:space="preserve"> Heroes and Saints</w:t>
      </w:r>
      <w:r w:rsidR="00A23A9F">
        <w:t xml:space="preserve">, online; </w:t>
      </w:r>
    </w:p>
    <w:p w14:paraId="3F7D078C" w14:textId="77777777" w:rsidR="00C655F3" w:rsidRDefault="008E3107" w:rsidP="00614BE8">
      <w:r>
        <w:rPr>
          <w:i/>
        </w:rPr>
        <w:t xml:space="preserve">Applied Theatre Reader: </w:t>
      </w:r>
      <w:proofErr w:type="spellStart"/>
      <w:r w:rsidR="00614BE8">
        <w:t>Prentki</w:t>
      </w:r>
      <w:proofErr w:type="spellEnd"/>
      <w:r w:rsidR="00614BE8">
        <w:t xml:space="preserve">, </w:t>
      </w:r>
      <w:r w:rsidR="00DF5827">
        <w:t xml:space="preserve">“Intro to Border Crossing,” </w:t>
      </w:r>
      <w:r w:rsidR="00614BE8">
        <w:t xml:space="preserve">251-3; </w:t>
      </w:r>
    </w:p>
    <w:p w14:paraId="1ACB731F" w14:textId="3A9756C8" w:rsidR="00614BE8" w:rsidRDefault="00614BE8" w:rsidP="00614BE8">
      <w:proofErr w:type="spellStart"/>
      <w:proofErr w:type="gramStart"/>
      <w:r>
        <w:t>Thion’o</w:t>
      </w:r>
      <w:proofErr w:type="spellEnd"/>
      <w:r>
        <w:t>,</w:t>
      </w:r>
      <w:r w:rsidR="00DF5827">
        <w:t xml:space="preserve"> “Decolonizing the Mind,”</w:t>
      </w:r>
      <w:r>
        <w:t xml:space="preserve"> 261-67</w:t>
      </w:r>
      <w:r w:rsidR="00DF5827">
        <w:t>.</w:t>
      </w:r>
      <w:proofErr w:type="gramEnd"/>
    </w:p>
    <w:p w14:paraId="0A0C3F5C" w14:textId="77777777" w:rsidR="00614BE8" w:rsidRPr="00CE5EEA" w:rsidRDefault="00614BE8" w:rsidP="00614BE8"/>
    <w:p w14:paraId="12E770C2" w14:textId="24ACCB07" w:rsidR="00614BE8" w:rsidRDefault="00614BE8" w:rsidP="00614BE8">
      <w:pPr>
        <w:rPr>
          <w:smallCaps/>
        </w:rPr>
      </w:pPr>
      <w:r>
        <w:rPr>
          <w:smallCaps/>
        </w:rPr>
        <w:t xml:space="preserve">Week 12: </w:t>
      </w:r>
      <w:r w:rsidR="002874BF">
        <w:rPr>
          <w:smallCaps/>
        </w:rPr>
        <w:t>The America Play, Margins, and Race</w:t>
      </w:r>
    </w:p>
    <w:p w14:paraId="2EF18131" w14:textId="77777777" w:rsidR="00BF1112" w:rsidRPr="008B3689" w:rsidRDefault="00BF1112" w:rsidP="00BF1112">
      <w:r>
        <w:rPr>
          <w:i/>
        </w:rPr>
        <w:t xml:space="preserve">Tuesday, November 6: </w:t>
      </w:r>
      <w:r>
        <w:t>Election Day: if you’re an American citizen, VOTE!</w:t>
      </w:r>
    </w:p>
    <w:p w14:paraId="5B80E124" w14:textId="77777777" w:rsidR="00A23A9F" w:rsidRDefault="00614BE8" w:rsidP="00614BE8">
      <w:r>
        <w:rPr>
          <w:i/>
        </w:rPr>
        <w:t>Friday, Nov 9:</w:t>
      </w:r>
      <w:r w:rsidR="001D09E2">
        <w:rPr>
          <w:i/>
        </w:rPr>
        <w:t xml:space="preserve"> </w:t>
      </w:r>
      <w:r w:rsidR="001D09E2">
        <w:t xml:space="preserve">Suzan-Lori Parks, </w:t>
      </w:r>
      <w:r w:rsidR="001D09E2">
        <w:rPr>
          <w:i/>
        </w:rPr>
        <w:t>The</w:t>
      </w:r>
      <w:r>
        <w:rPr>
          <w:i/>
        </w:rPr>
        <w:t xml:space="preserve"> America Play</w:t>
      </w:r>
      <w:r w:rsidR="001D09E2">
        <w:t xml:space="preserve">; </w:t>
      </w:r>
    </w:p>
    <w:p w14:paraId="5AE91716" w14:textId="77777777" w:rsidR="00C655F3" w:rsidRDefault="001D09E2" w:rsidP="00614BE8">
      <w:r>
        <w:rPr>
          <w:i/>
        </w:rPr>
        <w:t>Applied Theatre Reader:</w:t>
      </w:r>
      <w:r w:rsidR="00614BE8">
        <w:t xml:space="preserve"> hooks,</w:t>
      </w:r>
      <w:r>
        <w:t xml:space="preserve"> “Choosing the Margin as a Space of Radical Openness,”</w:t>
      </w:r>
      <w:r w:rsidR="00614BE8">
        <w:t xml:space="preserve"> 80-85; Nicholson,</w:t>
      </w:r>
      <w:r>
        <w:t xml:space="preserve"> “Re-Locating Memory,”</w:t>
      </w:r>
      <w:r w:rsidR="00614BE8">
        <w:t xml:space="preserve"> 268-75;</w:t>
      </w:r>
      <w:r w:rsidR="00C12819">
        <w:t xml:space="preserve"> </w:t>
      </w:r>
    </w:p>
    <w:p w14:paraId="07010DA1" w14:textId="608657EC" w:rsidR="00A23A9F" w:rsidRDefault="00C655F3" w:rsidP="00614BE8">
      <w:r>
        <w:t>Border crossing case study</w:t>
      </w:r>
      <w:r w:rsidR="001D09E2">
        <w:t xml:space="preserve"> as </w:t>
      </w:r>
      <w:r w:rsidR="00C12819">
        <w:t>assigned</w:t>
      </w:r>
      <w:proofErr w:type="gramStart"/>
      <w:r w:rsidR="00C12819">
        <w:t>;</w:t>
      </w:r>
      <w:proofErr w:type="gramEnd"/>
      <w:r w:rsidR="00C12819">
        <w:t xml:space="preserve"> </w:t>
      </w:r>
    </w:p>
    <w:p w14:paraId="75C8B7DB" w14:textId="17331B49" w:rsidR="00614BE8" w:rsidRPr="001D09E2" w:rsidRDefault="00C12819" w:rsidP="00614BE8">
      <w:pPr>
        <w:rPr>
          <w:b/>
        </w:rPr>
      </w:pPr>
      <w:proofErr w:type="spellStart"/>
      <w:r>
        <w:t>Emer</w:t>
      </w:r>
      <w:proofErr w:type="spellEnd"/>
      <w:r>
        <w:t xml:space="preserve"> O’Toole, “White Actors Singing Slave Songs</w:t>
      </w:r>
      <w:proofErr w:type="gramStart"/>
      <w:r>
        <w:t>?</w:t>
      </w:r>
      <w:r w:rsidR="00A23A9F">
        <w:t>,</w:t>
      </w:r>
      <w:proofErr w:type="gramEnd"/>
      <w:r w:rsidR="00A23A9F">
        <w:t>”</w:t>
      </w:r>
      <w:r>
        <w:t xml:space="preserve"> online.</w:t>
      </w:r>
    </w:p>
    <w:p w14:paraId="304248B7" w14:textId="4B05DFFF" w:rsidR="00614BE8" w:rsidRDefault="00CA769A" w:rsidP="00614BE8">
      <w:r>
        <w:t xml:space="preserve">[Extra credit theatre option: </w:t>
      </w:r>
      <w:r>
        <w:rPr>
          <w:i/>
        </w:rPr>
        <w:t xml:space="preserve">Silent Sky </w:t>
      </w:r>
      <w:r>
        <w:t>at Cal State Stanislaus through November 18.]</w:t>
      </w:r>
      <w:r w:rsidR="00614BE8">
        <w:t xml:space="preserve"> </w:t>
      </w:r>
    </w:p>
    <w:p w14:paraId="005616C0" w14:textId="77777777" w:rsidR="00CA769A" w:rsidRPr="006B7CE5" w:rsidRDefault="00CA769A" w:rsidP="00614BE8">
      <w:bookmarkStart w:id="0" w:name="_GoBack"/>
      <w:bookmarkEnd w:id="0"/>
    </w:p>
    <w:p w14:paraId="79EC6D91" w14:textId="13F58B50" w:rsidR="00614BE8" w:rsidRPr="0078439A" w:rsidRDefault="00614BE8" w:rsidP="00614BE8">
      <w:pPr>
        <w:rPr>
          <w:smallCaps/>
        </w:rPr>
      </w:pPr>
      <w:r>
        <w:rPr>
          <w:smallCaps/>
        </w:rPr>
        <w:t xml:space="preserve">Week 13: </w:t>
      </w:r>
      <w:r w:rsidR="002874BF">
        <w:rPr>
          <w:smallCaps/>
        </w:rPr>
        <w:t>Workshops</w:t>
      </w:r>
    </w:p>
    <w:p w14:paraId="70301F8D" w14:textId="6FE83433" w:rsidR="001A7E1A" w:rsidRDefault="00614BE8" w:rsidP="00614BE8">
      <w:r>
        <w:rPr>
          <w:i/>
        </w:rPr>
        <w:t xml:space="preserve">Friday, Nov 16: </w:t>
      </w:r>
      <w:r w:rsidR="001A7E1A">
        <w:sym w:font="Wingdings" w:char="F0E0"/>
      </w:r>
      <w:r w:rsidR="00D15FFD">
        <w:t xml:space="preserve"> Thesis d</w:t>
      </w:r>
      <w:r w:rsidR="001A7E1A">
        <w:t xml:space="preserve">rafts due for </w:t>
      </w:r>
      <w:r w:rsidR="00086712">
        <w:t xml:space="preserve">students </w:t>
      </w:r>
      <w:r w:rsidR="001A7E1A">
        <w:t>workshops</w:t>
      </w:r>
      <w:r w:rsidR="00086712">
        <w:t xml:space="preserve"> and instructor feedback.</w:t>
      </w:r>
    </w:p>
    <w:p w14:paraId="59A0E4F6" w14:textId="24761994" w:rsidR="00A0587F" w:rsidRPr="00A0587F" w:rsidRDefault="00A0587F" w:rsidP="00614BE8">
      <w:pPr>
        <w:rPr>
          <w:i/>
        </w:rPr>
      </w:pPr>
      <w:r>
        <w:t xml:space="preserve">Watch: Anna </w:t>
      </w:r>
      <w:proofErr w:type="spellStart"/>
      <w:r>
        <w:t>Deavere</w:t>
      </w:r>
      <w:proofErr w:type="spellEnd"/>
      <w:r>
        <w:t xml:space="preserve"> Smith, </w:t>
      </w:r>
      <w:r>
        <w:rPr>
          <w:i/>
        </w:rPr>
        <w:t xml:space="preserve">Fires in the Mirror. </w:t>
      </w:r>
    </w:p>
    <w:p w14:paraId="00FA4B46" w14:textId="6040A825" w:rsidR="001A7E1A" w:rsidRPr="00522A61" w:rsidRDefault="001D09E2" w:rsidP="00614BE8">
      <w:r>
        <w:t>[</w:t>
      </w:r>
      <w:r w:rsidR="00522A61">
        <w:t>Extra credit theatre option</w:t>
      </w:r>
      <w:r w:rsidR="008D282A">
        <w:t>s</w:t>
      </w:r>
      <w:r w:rsidR="00522A61">
        <w:t xml:space="preserve">: </w:t>
      </w:r>
      <w:r w:rsidR="00522A61">
        <w:rPr>
          <w:i/>
        </w:rPr>
        <w:t>Annie</w:t>
      </w:r>
      <w:r w:rsidR="00522A61">
        <w:t xml:space="preserve"> at Playhouse Merced, 7:30 Frid</w:t>
      </w:r>
      <w:r w:rsidR="003C0FED">
        <w:t>ays and Saturdays, 2:00 Sundays, November 16—</w:t>
      </w:r>
      <w:r w:rsidR="008D282A">
        <w:t xml:space="preserve">December 9; and </w:t>
      </w:r>
      <w:r w:rsidR="008D282A">
        <w:rPr>
          <w:i/>
        </w:rPr>
        <w:t>Watch on the Rhine</w:t>
      </w:r>
      <w:r w:rsidR="008D282A">
        <w:t xml:space="preserve"> at Prospect Theatre Project (Modesto), November 16–December 2.</w:t>
      </w:r>
      <w:r>
        <w:t>]</w:t>
      </w:r>
    </w:p>
    <w:p w14:paraId="6EC0051A" w14:textId="77777777" w:rsidR="00522A61" w:rsidRDefault="00522A61" w:rsidP="00614BE8">
      <w:pPr>
        <w:rPr>
          <w:b/>
          <w:smallCaps/>
          <w:u w:val="single"/>
        </w:rPr>
      </w:pPr>
    </w:p>
    <w:p w14:paraId="46461BBF" w14:textId="77777777" w:rsidR="00614BE8" w:rsidRDefault="00614BE8" w:rsidP="00614BE8">
      <w:pPr>
        <w:rPr>
          <w:i/>
        </w:rPr>
      </w:pPr>
      <w:r>
        <w:rPr>
          <w:smallCaps/>
        </w:rPr>
        <w:t xml:space="preserve">Week 14: </w:t>
      </w:r>
    </w:p>
    <w:p w14:paraId="20021066" w14:textId="65D0963A" w:rsidR="005D4BD0" w:rsidRPr="002809A6" w:rsidRDefault="00614BE8" w:rsidP="00614BE8">
      <w:r>
        <w:rPr>
          <w:i/>
        </w:rPr>
        <w:t>Friday, Nov 23</w:t>
      </w:r>
      <w:r>
        <w:t>: NO CLASS for Thanksgiving</w:t>
      </w:r>
    </w:p>
    <w:p w14:paraId="36189EEC" w14:textId="77777777" w:rsidR="00614BE8" w:rsidRPr="00967460" w:rsidRDefault="00614BE8" w:rsidP="00614BE8">
      <w:pPr>
        <w:rPr>
          <w:b/>
        </w:rPr>
      </w:pPr>
      <w:r w:rsidRPr="00967460">
        <w:rPr>
          <w:b/>
          <w:smallCaps/>
        </w:rPr>
        <w:t>Transformation</w:t>
      </w:r>
    </w:p>
    <w:p w14:paraId="6995A61D" w14:textId="455AB60A" w:rsidR="00614BE8" w:rsidRDefault="00614BE8" w:rsidP="00614BE8">
      <w:pPr>
        <w:rPr>
          <w:smallCaps/>
        </w:rPr>
      </w:pPr>
      <w:r>
        <w:rPr>
          <w:smallCaps/>
        </w:rPr>
        <w:t xml:space="preserve">Week 15: </w:t>
      </w:r>
      <w:r w:rsidR="002874BF">
        <w:rPr>
          <w:smallCaps/>
        </w:rPr>
        <w:t>Top Girls in Performance</w:t>
      </w:r>
    </w:p>
    <w:p w14:paraId="2A1EBD75" w14:textId="77777777" w:rsidR="000A14AB" w:rsidRDefault="00614BE8" w:rsidP="00614BE8">
      <w:pPr>
        <w:rPr>
          <w:i/>
        </w:rPr>
      </w:pPr>
      <w:r>
        <w:rPr>
          <w:i/>
        </w:rPr>
        <w:t>Friday, Nov 30:</w:t>
      </w:r>
      <w:r>
        <w:t xml:space="preserve"> </w:t>
      </w:r>
      <w:proofErr w:type="spellStart"/>
      <w:r w:rsidR="005B664F">
        <w:t>Caryl</w:t>
      </w:r>
      <w:proofErr w:type="spellEnd"/>
      <w:r w:rsidR="005B664F">
        <w:t xml:space="preserve"> Churchill, </w:t>
      </w:r>
      <w:r w:rsidR="005B664F">
        <w:rPr>
          <w:i/>
        </w:rPr>
        <w:t xml:space="preserve">Top Girls; </w:t>
      </w:r>
    </w:p>
    <w:p w14:paraId="3C63F746" w14:textId="77777777" w:rsidR="000A14AB" w:rsidRDefault="005B664F" w:rsidP="00614BE8">
      <w:r>
        <w:rPr>
          <w:i/>
        </w:rPr>
        <w:t xml:space="preserve">Applied Theatre Reader: </w:t>
      </w:r>
      <w:r w:rsidR="00614BE8" w:rsidRPr="00707603">
        <w:t>Preston</w:t>
      </w:r>
      <w:r w:rsidR="00614BE8">
        <w:t xml:space="preserve">, </w:t>
      </w:r>
      <w:r>
        <w:t xml:space="preserve">“Intro to Transformation,” </w:t>
      </w:r>
      <w:r w:rsidR="00614BE8">
        <w:t xml:space="preserve">303-06; </w:t>
      </w:r>
    </w:p>
    <w:p w14:paraId="3D6000C7" w14:textId="07B67E59" w:rsidR="00614BE8" w:rsidRPr="005B664F" w:rsidRDefault="00C655F3" w:rsidP="00614BE8">
      <w:pPr>
        <w:rPr>
          <w:i/>
        </w:rPr>
      </w:pPr>
      <w:proofErr w:type="gramStart"/>
      <w:r>
        <w:t>Transformation case study</w:t>
      </w:r>
      <w:r w:rsidR="005B664F">
        <w:t xml:space="preserve"> as assigned.</w:t>
      </w:r>
      <w:proofErr w:type="gramEnd"/>
      <w:r w:rsidR="00614BE8">
        <w:t xml:space="preserve"> </w:t>
      </w:r>
    </w:p>
    <w:p w14:paraId="64F0C1E2" w14:textId="3D9F4A81" w:rsidR="00522A61" w:rsidRPr="00522A61" w:rsidRDefault="00C655F3" w:rsidP="00614BE8">
      <w:r>
        <w:sym w:font="Wingdings" w:char="F0E0"/>
      </w:r>
      <w:r w:rsidR="00522A61">
        <w:t xml:space="preserve">Required attendance: </w:t>
      </w:r>
      <w:r w:rsidR="00522A61">
        <w:rPr>
          <w:i/>
        </w:rPr>
        <w:t>Top Girls</w:t>
      </w:r>
      <w:r w:rsidR="00522A61">
        <w:t xml:space="preserve"> presented by Playhouse Merced at the Merced Multicultural Arts Center (MAC), November 28—December 2.</w:t>
      </w:r>
    </w:p>
    <w:p w14:paraId="05E5DB10" w14:textId="77777777" w:rsidR="00522A61" w:rsidRDefault="00522A61" w:rsidP="00614BE8">
      <w:pPr>
        <w:rPr>
          <w:smallCaps/>
        </w:rPr>
      </w:pPr>
    </w:p>
    <w:p w14:paraId="270A956E" w14:textId="44066AF5" w:rsidR="00614BE8" w:rsidRDefault="00614BE8" w:rsidP="00614BE8">
      <w:pPr>
        <w:rPr>
          <w:smallCaps/>
        </w:rPr>
      </w:pPr>
      <w:r>
        <w:rPr>
          <w:smallCaps/>
        </w:rPr>
        <w:t xml:space="preserve">Week 16: </w:t>
      </w:r>
      <w:r w:rsidR="002874BF">
        <w:rPr>
          <w:smallCaps/>
        </w:rPr>
        <w:t>Presentations</w:t>
      </w:r>
    </w:p>
    <w:p w14:paraId="6B3A47F3" w14:textId="1A0F8C3A" w:rsidR="005B664F" w:rsidRDefault="00614BE8" w:rsidP="00614BE8">
      <w:r>
        <w:rPr>
          <w:i/>
        </w:rPr>
        <w:t>Friday, Dec 7:</w:t>
      </w:r>
      <w:r>
        <w:t xml:space="preserve"> </w:t>
      </w:r>
      <w:r w:rsidR="005B664F">
        <w:t xml:space="preserve">Read: </w:t>
      </w:r>
      <w:r w:rsidR="005B664F">
        <w:rPr>
          <w:i/>
        </w:rPr>
        <w:t xml:space="preserve">Applied Theatre Reader: </w:t>
      </w:r>
      <w:r w:rsidR="005B664F">
        <w:t>Bond, “Theatre Poems and Songs,” 307-09</w:t>
      </w:r>
      <w:proofErr w:type="gramStart"/>
      <w:r w:rsidR="005B664F">
        <w:t>;</w:t>
      </w:r>
      <w:proofErr w:type="gramEnd"/>
      <w:r w:rsidR="005B664F">
        <w:t xml:space="preserve"> </w:t>
      </w:r>
      <w:proofErr w:type="spellStart"/>
      <w:r w:rsidR="005B664F">
        <w:t>Prentki</w:t>
      </w:r>
      <w:proofErr w:type="spellEnd"/>
      <w:r w:rsidR="005B664F">
        <w:t>, “Applied Theatre in a Global Village,” 363-7.</w:t>
      </w:r>
    </w:p>
    <w:p w14:paraId="5C136D35" w14:textId="25B5B1A2" w:rsidR="00614BE8" w:rsidRDefault="005B664F" w:rsidP="00614BE8">
      <w:pPr>
        <w:rPr>
          <w:i/>
        </w:rPr>
      </w:pPr>
      <w:r>
        <w:sym w:font="Wingdings" w:char="F0E0"/>
      </w:r>
      <w:r>
        <w:t xml:space="preserve"> </w:t>
      </w:r>
      <w:r w:rsidR="00DA7871">
        <w:t>Student presentations and wrap-</w:t>
      </w:r>
      <w:r w:rsidR="00614BE8">
        <w:t xml:space="preserve">up discussion </w:t>
      </w:r>
    </w:p>
    <w:p w14:paraId="00903AD5" w14:textId="77777777" w:rsidR="00E37719" w:rsidRDefault="00E37719"/>
    <w:p w14:paraId="0E5F1F23" w14:textId="77777777" w:rsidR="00DC591E" w:rsidRDefault="00572BFA">
      <w:r>
        <w:sym w:font="Wingdings" w:char="F0E0"/>
      </w:r>
      <w:r w:rsidR="00662BA1">
        <w:t xml:space="preserve">Final thesis due on </w:t>
      </w:r>
      <w:proofErr w:type="spellStart"/>
      <w:r w:rsidR="00662BA1">
        <w:t>CatCourses</w:t>
      </w:r>
      <w:proofErr w:type="spellEnd"/>
      <w:r w:rsidR="00662BA1">
        <w:t>: December 11, 2018 by midnight.</w:t>
      </w:r>
      <w:r w:rsidR="00D25D3B">
        <w:t xml:space="preserve"> </w:t>
      </w:r>
    </w:p>
    <w:p w14:paraId="12BC595B" w14:textId="3DCC510D" w:rsidR="00662BA1" w:rsidRDefault="004404BB">
      <w:r>
        <w:sym w:font="Wingdings" w:char="F0E0"/>
      </w:r>
      <w:proofErr w:type="gramStart"/>
      <w:r w:rsidR="00D25D3B">
        <w:t>Reflections due December 12 by midnight.</w:t>
      </w:r>
      <w:proofErr w:type="gramEnd"/>
    </w:p>
    <w:p w14:paraId="42EDB374" w14:textId="77777777" w:rsidR="00DA7871" w:rsidRDefault="00DA7871"/>
    <w:p w14:paraId="52358507" w14:textId="77777777" w:rsidR="00BD6219" w:rsidRPr="006E5C04" w:rsidRDefault="00BD6219" w:rsidP="00BD6219">
      <w:pPr>
        <w:rPr>
          <w:smallCaps/>
        </w:rPr>
      </w:pPr>
      <w:r>
        <w:rPr>
          <w:smallCaps/>
        </w:rPr>
        <w:t>Course Policies:</w:t>
      </w:r>
    </w:p>
    <w:p w14:paraId="6A3D3FD9" w14:textId="77777777" w:rsidR="00BD6219" w:rsidRDefault="00BD6219" w:rsidP="00BD6219">
      <w:r>
        <w:rPr>
          <w:b/>
        </w:rPr>
        <w:t>Special Needs:</w:t>
      </w:r>
      <w:r>
        <w:t xml:space="preserve"> I welcome all students into this class.  If you have any special needs, please speak to me and to Student Services as soon as possible so that we can outline the best ways to promote your success in this course.  </w:t>
      </w:r>
    </w:p>
    <w:p w14:paraId="4AC74DA9" w14:textId="77777777" w:rsidR="00BD6219" w:rsidRDefault="00BD6219" w:rsidP="00BD6219"/>
    <w:p w14:paraId="5AFB2076" w14:textId="1FE261BB" w:rsidR="00BD6219" w:rsidRDefault="00BD6219" w:rsidP="00BD6219">
      <w:r>
        <w:rPr>
          <w:b/>
        </w:rPr>
        <w:t xml:space="preserve">Writing Help: </w:t>
      </w:r>
      <w:r>
        <w:t xml:space="preserve">Students who would like help with their writing are encouraged to visit the Writing Center in </w:t>
      </w:r>
      <w:proofErr w:type="spellStart"/>
      <w:r>
        <w:t>Kolligian</w:t>
      </w:r>
      <w:proofErr w:type="spellEnd"/>
      <w:r>
        <w:t xml:space="preserve"> 260. Please check </w:t>
      </w:r>
      <w:proofErr w:type="gramStart"/>
      <w:r>
        <w:t>their (</w:t>
      </w:r>
      <w:r w:rsidRPr="00DF0287">
        <w:t>http://library.ucmerced.edu/research/students/writing-center</w:t>
      </w:r>
      <w:r>
        <w:t>)</w:t>
      </w:r>
      <w:proofErr w:type="gramEnd"/>
      <w:r>
        <w:t xml:space="preserve"> for details.</w:t>
      </w:r>
    </w:p>
    <w:p w14:paraId="6F19476D" w14:textId="77777777" w:rsidR="00BD6219" w:rsidRDefault="00BD6219" w:rsidP="00BD6219">
      <w:pPr>
        <w:rPr>
          <w:b/>
        </w:rPr>
      </w:pPr>
    </w:p>
    <w:p w14:paraId="37D60467" w14:textId="77777777" w:rsidR="00BD6219" w:rsidRDefault="00BD6219" w:rsidP="00BD6219">
      <w:r w:rsidRPr="00BA6AD0">
        <w:rPr>
          <w:b/>
        </w:rPr>
        <w:t>Plagiarism Policy:</w:t>
      </w:r>
      <w:r>
        <w:rPr>
          <w:b/>
        </w:rPr>
        <w:t xml:space="preserve"> </w:t>
      </w:r>
      <w:r>
        <w:t>As a simple guideline, if you submit your own work, you will avoid all serious types of plagiarism. Nevertheless, a responsible student should also consider the less obvious variants of plagiarism, especially when writing research papers. Be sure to avoid:</w:t>
      </w:r>
    </w:p>
    <w:p w14:paraId="2873BB29" w14:textId="77777777" w:rsidR="00BD6219" w:rsidRPr="00D657FD" w:rsidRDefault="00BD6219" w:rsidP="00BD6219">
      <w:pPr>
        <w:ind w:left="360"/>
      </w:pPr>
      <w:r>
        <w:t xml:space="preserve">• </w:t>
      </w:r>
      <w:r w:rsidRPr="00D657FD">
        <w:t xml:space="preserve">Paraphrasing or summarizing a written source, including text from the Internet, without footnoting or otherwise referencing the source.  </w:t>
      </w:r>
    </w:p>
    <w:p w14:paraId="7ADFE244" w14:textId="77777777" w:rsidR="00BD6219" w:rsidRDefault="00BD6219" w:rsidP="00BD6219">
      <w:pPr>
        <w:ind w:left="360"/>
      </w:pPr>
      <w:r>
        <w:t xml:space="preserve">• </w:t>
      </w:r>
      <w:proofErr w:type="gramStart"/>
      <w:r w:rsidRPr="00D657FD">
        <w:t>Copying</w:t>
      </w:r>
      <w:proofErr w:type="gramEnd"/>
      <w:r w:rsidRPr="00D657FD">
        <w:t xml:space="preserve"> a written source, including text from the Internet, without using quotation marks or block indentation.</w:t>
      </w:r>
    </w:p>
    <w:p w14:paraId="79F84AC1" w14:textId="77777777" w:rsidR="00BD6219" w:rsidRDefault="00BD6219" w:rsidP="00BD6219">
      <w:r>
        <w:t xml:space="preserve">For serious instances of plagiarism, such as submitting an essay obtained from an online “paper mill,” students in this course will automatically fail the assignment, receive a final grade of F, and be recommended for dismissal from the university. There is no excuse for serious plagiarism.  </w:t>
      </w:r>
    </w:p>
    <w:p w14:paraId="4558B849" w14:textId="77777777" w:rsidR="00BD6219" w:rsidRDefault="00BD6219" w:rsidP="00BD6219">
      <w:pPr>
        <w:ind w:firstLine="720"/>
      </w:pPr>
      <w:r>
        <w:t>We will also regard unattributed citations – verbatim copying of another’s person’s work without some indication of the source – as a serious form of plagiarism.  In other words, don’t insert any text in a paper that is not your own without also noting the source.</w:t>
      </w:r>
    </w:p>
    <w:p w14:paraId="77A2B131" w14:textId="77777777" w:rsidR="00BD6219" w:rsidRDefault="00BD6219" w:rsidP="00BD6219">
      <w:pPr>
        <w:ind w:firstLine="720"/>
      </w:pPr>
      <w:r>
        <w:t>For help with how to use sources, or consult this website</w:t>
      </w:r>
      <w:proofErr w:type="gramStart"/>
      <w:r>
        <w:t xml:space="preserve">:  </w:t>
      </w:r>
      <w:proofErr w:type="gramEnd"/>
      <w:hyperlink r:id="rId7" w:history="1">
        <w:r w:rsidRPr="001A360E">
          <w:rPr>
            <w:rStyle w:val="Hyperlink"/>
          </w:rPr>
          <w:t>http://www.beyondplagiarism.sweetland.lsa.umich.edu</w:t>
        </w:r>
      </w:hyperlink>
      <w:r>
        <w:t xml:space="preserve"> </w:t>
      </w:r>
    </w:p>
    <w:p w14:paraId="37749B7D" w14:textId="77777777" w:rsidR="00BD6219" w:rsidRDefault="00BD6219" w:rsidP="00BD6219">
      <w:pPr>
        <w:ind w:firstLine="720"/>
      </w:pPr>
      <w:r>
        <w:t xml:space="preserve">It’s your responsibility to comply with principles of academic honesty; it’s our responsibility to see that every student receives a fair and accurate grade.   </w:t>
      </w:r>
    </w:p>
    <w:p w14:paraId="0F7DD976" w14:textId="77777777" w:rsidR="00BD6219" w:rsidRDefault="00BD6219" w:rsidP="00BD6219"/>
    <w:p w14:paraId="6A0C4F8B" w14:textId="700C9833" w:rsidR="00BD6219" w:rsidRDefault="00BD6219" w:rsidP="00BD6219">
      <w:r>
        <w:rPr>
          <w:b/>
        </w:rPr>
        <w:t xml:space="preserve">Technology: </w:t>
      </w:r>
      <w:r>
        <w:t xml:space="preserve">I strongly recommend using only pen and paper to take notes in class. Laptops and tablets are strongly discouraged, unless you take notes on them far better than with paper and pen. If you must use a laptop or tablet, put it in “notebook mode”: turn off </w:t>
      </w:r>
      <w:proofErr w:type="spellStart"/>
      <w:r>
        <w:t>WiFi</w:t>
      </w:r>
      <w:proofErr w:type="spellEnd"/>
      <w:r>
        <w:t xml:space="preserve"> and maximize a word processing program on your screen. Any deviations from Word Processing—or any texting on your phone or computer—will be penalized as an absence for that day’s class; the use of translation programs is OK.</w:t>
      </w:r>
    </w:p>
    <w:p w14:paraId="755472DE" w14:textId="77777777" w:rsidR="00BD6219" w:rsidRDefault="00BD6219" w:rsidP="00BD6219">
      <w:pPr>
        <w:rPr>
          <w:b/>
        </w:rPr>
      </w:pPr>
    </w:p>
    <w:p w14:paraId="43C793A7" w14:textId="2E37D2EA" w:rsidR="00BD6219" w:rsidRDefault="00BD6219" w:rsidP="00BD6219">
      <w:r>
        <w:rPr>
          <w:b/>
        </w:rPr>
        <w:t xml:space="preserve">Participation: </w:t>
      </w:r>
      <w:r>
        <w:t xml:space="preserve">Arrive to class on time and do not leave early unless you have emailed the instructor in advance with regards to an urgent prior commitment. Try to use the restroom before coming to class. Please do not read other materials during class, or bring food into the classroom (save it for the break). </w:t>
      </w:r>
    </w:p>
    <w:p w14:paraId="51D34245" w14:textId="5EC76A6A" w:rsidR="00BD6219" w:rsidRDefault="006A50D1">
      <w:r>
        <w:t xml:space="preserve">This is a small and important class that only meets once a week, and it is strongly advised that you never miss class. </w:t>
      </w:r>
      <w:r w:rsidR="00BD6219">
        <w:t xml:space="preserve">If you miss </w:t>
      </w:r>
      <w:r w:rsidR="00BD6219">
        <w:rPr>
          <w:b/>
        </w:rPr>
        <w:t xml:space="preserve">two or more </w:t>
      </w:r>
      <w:r w:rsidR="00BD6219">
        <w:t xml:space="preserve">classes, your participation grade will suffer significantly, unless there is an </w:t>
      </w:r>
      <w:r w:rsidR="00B444F1">
        <w:t>unavoidable</w:t>
      </w:r>
      <w:r w:rsidR="00BD6219">
        <w:t xml:space="preserve"> </w:t>
      </w:r>
      <w:r w:rsidR="00B444F1">
        <w:t>reason for your absences</w:t>
      </w:r>
      <w:r w:rsidR="00BD6219">
        <w:t>. You will be unable to make up quizzes and in-class writings, but you can earn extra credit for attending plays and writing reviews of them, or performing</w:t>
      </w:r>
      <w:r w:rsidR="00036789">
        <w:t xml:space="preserve"> a scene or monologue</w:t>
      </w:r>
      <w:r w:rsidR="00BD6219">
        <w:t xml:space="preserve"> from one of the plays we read in class.</w:t>
      </w:r>
    </w:p>
    <w:p w14:paraId="2B703082" w14:textId="77777777" w:rsidR="005C237F" w:rsidRDefault="005C237F"/>
    <w:sectPr w:rsidR="005C237F" w:rsidSect="001320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163C"/>
    <w:multiLevelType w:val="multilevel"/>
    <w:tmpl w:val="1920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7361B"/>
    <w:multiLevelType w:val="hybridMultilevel"/>
    <w:tmpl w:val="4F4690C4"/>
    <w:lvl w:ilvl="0" w:tplc="BEB26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E8"/>
    <w:rsid w:val="00036789"/>
    <w:rsid w:val="0005397E"/>
    <w:rsid w:val="000708B1"/>
    <w:rsid w:val="00073773"/>
    <w:rsid w:val="00086712"/>
    <w:rsid w:val="000A14AB"/>
    <w:rsid w:val="000A6118"/>
    <w:rsid w:val="000B16CA"/>
    <w:rsid w:val="000B3408"/>
    <w:rsid w:val="0013135C"/>
    <w:rsid w:val="001319F9"/>
    <w:rsid w:val="001320D6"/>
    <w:rsid w:val="00140075"/>
    <w:rsid w:val="00167675"/>
    <w:rsid w:val="00190A0C"/>
    <w:rsid w:val="0019486E"/>
    <w:rsid w:val="00197BD6"/>
    <w:rsid w:val="001A7E1A"/>
    <w:rsid w:val="001B2F2E"/>
    <w:rsid w:val="001B74E6"/>
    <w:rsid w:val="001D09E2"/>
    <w:rsid w:val="001E5EEA"/>
    <w:rsid w:val="00244F14"/>
    <w:rsid w:val="0025145D"/>
    <w:rsid w:val="002809A6"/>
    <w:rsid w:val="002874BF"/>
    <w:rsid w:val="002C3FF0"/>
    <w:rsid w:val="002C6ABF"/>
    <w:rsid w:val="00310433"/>
    <w:rsid w:val="003C0FED"/>
    <w:rsid w:val="003C3CB7"/>
    <w:rsid w:val="003D25FE"/>
    <w:rsid w:val="003F0E1D"/>
    <w:rsid w:val="0040203B"/>
    <w:rsid w:val="004404BB"/>
    <w:rsid w:val="00451420"/>
    <w:rsid w:val="00464BEE"/>
    <w:rsid w:val="004B56D6"/>
    <w:rsid w:val="004E78DD"/>
    <w:rsid w:val="00504A5C"/>
    <w:rsid w:val="005112C4"/>
    <w:rsid w:val="005138C7"/>
    <w:rsid w:val="00522A61"/>
    <w:rsid w:val="00572BFA"/>
    <w:rsid w:val="005B664F"/>
    <w:rsid w:val="005C237F"/>
    <w:rsid w:val="005D4BD0"/>
    <w:rsid w:val="00601748"/>
    <w:rsid w:val="00601A79"/>
    <w:rsid w:val="00614BE8"/>
    <w:rsid w:val="00634A20"/>
    <w:rsid w:val="00646499"/>
    <w:rsid w:val="00662BA1"/>
    <w:rsid w:val="0066548D"/>
    <w:rsid w:val="006771B4"/>
    <w:rsid w:val="006A50D1"/>
    <w:rsid w:val="007003B4"/>
    <w:rsid w:val="0079766B"/>
    <w:rsid w:val="007A0DB4"/>
    <w:rsid w:val="007B4C00"/>
    <w:rsid w:val="007C6586"/>
    <w:rsid w:val="007E6088"/>
    <w:rsid w:val="00802D54"/>
    <w:rsid w:val="00836D7E"/>
    <w:rsid w:val="00892B8C"/>
    <w:rsid w:val="008A7DDC"/>
    <w:rsid w:val="008D282A"/>
    <w:rsid w:val="008E3107"/>
    <w:rsid w:val="0091755B"/>
    <w:rsid w:val="0094065E"/>
    <w:rsid w:val="0094178E"/>
    <w:rsid w:val="0095333B"/>
    <w:rsid w:val="00956531"/>
    <w:rsid w:val="00967460"/>
    <w:rsid w:val="009712D9"/>
    <w:rsid w:val="009724D4"/>
    <w:rsid w:val="009A4854"/>
    <w:rsid w:val="009E387B"/>
    <w:rsid w:val="009E5BC9"/>
    <w:rsid w:val="009F64A6"/>
    <w:rsid w:val="00A0587F"/>
    <w:rsid w:val="00A20EFE"/>
    <w:rsid w:val="00A23A9F"/>
    <w:rsid w:val="00A307ED"/>
    <w:rsid w:val="00A30E4D"/>
    <w:rsid w:val="00A45127"/>
    <w:rsid w:val="00A73CEF"/>
    <w:rsid w:val="00AA0C21"/>
    <w:rsid w:val="00AA314C"/>
    <w:rsid w:val="00AB44FC"/>
    <w:rsid w:val="00B17939"/>
    <w:rsid w:val="00B2579F"/>
    <w:rsid w:val="00B444F1"/>
    <w:rsid w:val="00B5537A"/>
    <w:rsid w:val="00B573F9"/>
    <w:rsid w:val="00B754DF"/>
    <w:rsid w:val="00BD6219"/>
    <w:rsid w:val="00BF1112"/>
    <w:rsid w:val="00BF59F4"/>
    <w:rsid w:val="00C12819"/>
    <w:rsid w:val="00C31C41"/>
    <w:rsid w:val="00C350D0"/>
    <w:rsid w:val="00C35FAB"/>
    <w:rsid w:val="00C37F29"/>
    <w:rsid w:val="00C44F66"/>
    <w:rsid w:val="00C61C80"/>
    <w:rsid w:val="00C655F3"/>
    <w:rsid w:val="00C65FB4"/>
    <w:rsid w:val="00CA769A"/>
    <w:rsid w:val="00CD12CD"/>
    <w:rsid w:val="00D15FFD"/>
    <w:rsid w:val="00D25D3B"/>
    <w:rsid w:val="00D31961"/>
    <w:rsid w:val="00D34544"/>
    <w:rsid w:val="00D65394"/>
    <w:rsid w:val="00DA7871"/>
    <w:rsid w:val="00DB2443"/>
    <w:rsid w:val="00DC591E"/>
    <w:rsid w:val="00DF5827"/>
    <w:rsid w:val="00E37719"/>
    <w:rsid w:val="00E818FD"/>
    <w:rsid w:val="00E86456"/>
    <w:rsid w:val="00E903B6"/>
    <w:rsid w:val="00EB3D37"/>
    <w:rsid w:val="00EC2631"/>
    <w:rsid w:val="00EE4EAA"/>
    <w:rsid w:val="00F26B25"/>
    <w:rsid w:val="00F56E77"/>
    <w:rsid w:val="00F61D49"/>
    <w:rsid w:val="00F86535"/>
    <w:rsid w:val="00FD348D"/>
    <w:rsid w:val="00FF2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BBF7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BE8"/>
    <w:rPr>
      <w:rFonts w:eastAsia="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BE8"/>
    <w:rPr>
      <w:color w:val="0000FF" w:themeColor="hyperlink"/>
      <w:u w:val="single"/>
    </w:rPr>
  </w:style>
  <w:style w:type="paragraph" w:styleId="ListParagraph">
    <w:name w:val="List Paragraph"/>
    <w:basedOn w:val="Normal"/>
    <w:uiPriority w:val="34"/>
    <w:qFormat/>
    <w:rsid w:val="00614BE8"/>
    <w:pPr>
      <w:ind w:left="720"/>
      <w:contextualSpacing/>
    </w:pPr>
    <w:rPr>
      <w:rFonts w:eastAsiaTheme="minorEastAsia"/>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BE8"/>
    <w:rPr>
      <w:rFonts w:eastAsia="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BE8"/>
    <w:rPr>
      <w:color w:val="0000FF" w:themeColor="hyperlink"/>
      <w:u w:val="single"/>
    </w:rPr>
  </w:style>
  <w:style w:type="paragraph" w:styleId="ListParagraph">
    <w:name w:val="List Paragraph"/>
    <w:basedOn w:val="Normal"/>
    <w:uiPriority w:val="34"/>
    <w:qFormat/>
    <w:rsid w:val="00614BE8"/>
    <w:pPr>
      <w:ind w:left="720"/>
      <w:contextualSpacing/>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brokaw@ucmerced.edu" TargetMode="External"/><Relationship Id="rId7" Type="http://schemas.openxmlformats.org/officeDocument/2006/relationships/hyperlink" Target="http://www.beyondplagiarism.sweetland.lsa.umich.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2087</Words>
  <Characters>11902</Characters>
  <Application>Microsoft Macintosh Word</Application>
  <DocSecurity>0</DocSecurity>
  <Lines>99</Lines>
  <Paragraphs>27</Paragraphs>
  <ScaleCrop>false</ScaleCrop>
  <Company>UC-Merced</Company>
  <LinksUpToDate>false</LinksUpToDate>
  <CharactersWithSpaces>13962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Brokaw</dc:creator>
  <cp:keywords/>
  <dc:description/>
  <cp:lastModifiedBy>Katherine Brokaw</cp:lastModifiedBy>
  <cp:revision>123</cp:revision>
  <dcterms:created xsi:type="dcterms:W3CDTF">2018-07-30T12:55:00Z</dcterms:created>
  <dcterms:modified xsi:type="dcterms:W3CDTF">2018-08-19T14:13:00Z</dcterms:modified>
</cp:coreProperties>
</file>